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CBA" w:rsidRDefault="004D0CBA" w:rsidP="004D0CBA">
      <w:pPr>
        <w:pStyle w:val="Title"/>
        <w:jc w:val="center"/>
        <w:rPr>
          <w:lang w:val="lv-LV"/>
        </w:rPr>
      </w:pPr>
      <w:r>
        <w:rPr>
          <w:rFonts w:ascii="Times New Roman" w:hAnsi="Times New Roman" w:cs="Times New Roman"/>
          <w:noProof/>
          <w:sz w:val="24"/>
          <w:szCs w:val="24"/>
          <w:lang w:val="lv-LV" w:eastAsia="lv-LV"/>
        </w:rPr>
        <w:drawing>
          <wp:inline distT="0" distB="0" distL="0" distR="0" wp14:anchorId="6B776189" wp14:editId="5DE5A354">
            <wp:extent cx="1268095" cy="50609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8095" cy="506095"/>
                    </a:xfrm>
                    <a:prstGeom prst="rect">
                      <a:avLst/>
                    </a:prstGeom>
                    <a:noFill/>
                  </pic:spPr>
                </pic:pic>
              </a:graphicData>
            </a:graphic>
          </wp:inline>
        </w:drawing>
      </w:r>
    </w:p>
    <w:p w:rsidR="004D0CBA" w:rsidRDefault="004D0CBA" w:rsidP="004D0CBA">
      <w:pPr>
        <w:pStyle w:val="Title"/>
        <w:jc w:val="center"/>
        <w:rPr>
          <w:rFonts w:ascii="Times New Roman" w:hAnsi="Times New Roman" w:cs="Times New Roman"/>
          <w:sz w:val="28"/>
          <w:szCs w:val="28"/>
          <w:lang w:val="lv-LV"/>
        </w:rPr>
      </w:pPr>
    </w:p>
    <w:p w:rsidR="004D0CBA" w:rsidRDefault="004D0CBA" w:rsidP="004D0CBA">
      <w:pPr>
        <w:pStyle w:val="Title"/>
        <w:jc w:val="center"/>
        <w:rPr>
          <w:rFonts w:ascii="Times New Roman" w:hAnsi="Times New Roman" w:cs="Times New Roman"/>
          <w:sz w:val="28"/>
          <w:szCs w:val="28"/>
          <w:lang w:val="lv-LV"/>
        </w:rPr>
      </w:pPr>
    </w:p>
    <w:p w:rsidR="00865B0A" w:rsidRDefault="00865B0A" w:rsidP="00865B0A"/>
    <w:p w:rsidR="00865B0A" w:rsidRDefault="00865B0A" w:rsidP="00865B0A"/>
    <w:p w:rsidR="00865B0A" w:rsidRDefault="00865B0A" w:rsidP="00865B0A"/>
    <w:p w:rsidR="00865B0A" w:rsidRDefault="00865B0A" w:rsidP="00865B0A"/>
    <w:p w:rsidR="00865B0A" w:rsidRDefault="00865B0A" w:rsidP="00865B0A"/>
    <w:p w:rsidR="00865B0A" w:rsidRPr="00865B0A" w:rsidRDefault="00865B0A" w:rsidP="00865B0A"/>
    <w:p w:rsidR="00E36B74" w:rsidRPr="00E36B74" w:rsidRDefault="00E36B74" w:rsidP="00E36B74"/>
    <w:p w:rsidR="004D0CBA" w:rsidRPr="00865B0A" w:rsidRDefault="004D0CBA" w:rsidP="004D0CBA">
      <w:pPr>
        <w:pStyle w:val="doc-ti"/>
        <w:jc w:val="center"/>
        <w:rPr>
          <w:color w:val="FF0000"/>
          <w:sz w:val="52"/>
          <w:szCs w:val="52"/>
        </w:rPr>
      </w:pPr>
      <w:r w:rsidRPr="00865B0A">
        <w:rPr>
          <w:sz w:val="52"/>
          <w:szCs w:val="52"/>
        </w:rPr>
        <w:t xml:space="preserve">Metodika pārtikas atkritumu datu uzskaitei un pieejamībai </w:t>
      </w:r>
    </w:p>
    <w:p w:rsidR="00865B0A" w:rsidRDefault="00865B0A" w:rsidP="00865B0A">
      <w:pPr>
        <w:pStyle w:val="Title"/>
        <w:jc w:val="center"/>
        <w:rPr>
          <w:rFonts w:ascii="Times New Roman" w:hAnsi="Times New Roman" w:cs="Times New Roman"/>
          <w:sz w:val="28"/>
          <w:szCs w:val="28"/>
          <w:lang w:val="lv-LV"/>
        </w:rPr>
      </w:pPr>
      <w:r w:rsidRPr="007C3E6B">
        <w:rPr>
          <w:rFonts w:ascii="Times New Roman" w:hAnsi="Times New Roman" w:cs="Times New Roman"/>
          <w:sz w:val="28"/>
          <w:szCs w:val="28"/>
          <w:lang w:val="lv-LV"/>
        </w:rPr>
        <w:t xml:space="preserve">Latvijas vides aizsardzības fonda līdzfinansēts projekts „Atkritumu uzskaites datu bāzes pilnveide par radīto un centralizēti uzskaitīto pārtikas atkritumu daudzumu " </w:t>
      </w:r>
    </w:p>
    <w:p w:rsidR="00865B0A" w:rsidRDefault="00865B0A" w:rsidP="00865B0A">
      <w:pPr>
        <w:pStyle w:val="Title"/>
        <w:jc w:val="center"/>
        <w:rPr>
          <w:rFonts w:ascii="Times New Roman" w:hAnsi="Times New Roman" w:cs="Times New Roman"/>
          <w:sz w:val="28"/>
          <w:szCs w:val="28"/>
          <w:lang w:val="lv-LV"/>
        </w:rPr>
      </w:pPr>
      <w:proofErr w:type="gramStart"/>
      <w:r w:rsidRPr="007C3E6B">
        <w:rPr>
          <w:rFonts w:ascii="Times New Roman" w:hAnsi="Times New Roman" w:cs="Times New Roman"/>
          <w:sz w:val="28"/>
          <w:szCs w:val="28"/>
          <w:lang w:val="lv-LV"/>
        </w:rPr>
        <w:t>(</w:t>
      </w:r>
      <w:proofErr w:type="gramEnd"/>
      <w:r w:rsidRPr="007C3E6B">
        <w:rPr>
          <w:rFonts w:ascii="Times New Roman" w:hAnsi="Times New Roman" w:cs="Times New Roman"/>
          <w:sz w:val="28"/>
          <w:szCs w:val="28"/>
          <w:lang w:val="lv-LV"/>
        </w:rPr>
        <w:t>Reģ.</w:t>
      </w:r>
      <w:r>
        <w:rPr>
          <w:rFonts w:ascii="Times New Roman" w:hAnsi="Times New Roman" w:cs="Times New Roman"/>
          <w:sz w:val="28"/>
          <w:szCs w:val="28"/>
          <w:lang w:val="lv-LV"/>
        </w:rPr>
        <w:t xml:space="preserve"> </w:t>
      </w:r>
      <w:r w:rsidRPr="007C3E6B">
        <w:rPr>
          <w:rFonts w:ascii="Times New Roman" w:hAnsi="Times New Roman" w:cs="Times New Roman"/>
          <w:sz w:val="28"/>
          <w:szCs w:val="28"/>
          <w:lang w:val="lv-LV"/>
        </w:rPr>
        <w:t>Nr. 1-08/410/2014)</w:t>
      </w:r>
    </w:p>
    <w:p w:rsidR="00865B0A" w:rsidRDefault="00865B0A" w:rsidP="00865B0A"/>
    <w:p w:rsidR="00865B0A" w:rsidRDefault="00865B0A" w:rsidP="00865B0A"/>
    <w:p w:rsidR="00865B0A" w:rsidRPr="00865B0A" w:rsidRDefault="00865B0A" w:rsidP="00865B0A">
      <w:pPr>
        <w:rPr>
          <w:rFonts w:ascii="Times New Roman" w:hAnsi="Times New Roman" w:cs="Times New Roman"/>
          <w:sz w:val="28"/>
          <w:szCs w:val="28"/>
        </w:rPr>
      </w:pPr>
      <w:r>
        <w:rPr>
          <w:rFonts w:ascii="Times New Roman" w:hAnsi="Times New Roman" w:cs="Times New Roman"/>
          <w:sz w:val="28"/>
          <w:szCs w:val="28"/>
        </w:rPr>
        <w:t>Izstrādātājs</w:t>
      </w:r>
      <w:r w:rsidRPr="00865B0A">
        <w:rPr>
          <w:rFonts w:ascii="Times New Roman" w:hAnsi="Times New Roman" w:cs="Times New Roman"/>
          <w:sz w:val="28"/>
          <w:szCs w:val="28"/>
        </w:rPr>
        <w:t xml:space="preserve">: </w:t>
      </w:r>
      <w:r w:rsidR="00CD1423">
        <w:rPr>
          <w:rFonts w:ascii="Times New Roman" w:hAnsi="Times New Roman" w:cs="Times New Roman"/>
          <w:sz w:val="28"/>
          <w:szCs w:val="28"/>
        </w:rPr>
        <w:t>biedrība „</w:t>
      </w:r>
      <w:r w:rsidRPr="00865B0A">
        <w:rPr>
          <w:rFonts w:ascii="Times New Roman" w:hAnsi="Times New Roman" w:cs="Times New Roman"/>
          <w:sz w:val="28"/>
          <w:szCs w:val="28"/>
        </w:rPr>
        <w:t xml:space="preserve">Latvijas </w:t>
      </w:r>
      <w:r>
        <w:rPr>
          <w:rFonts w:ascii="Times New Roman" w:hAnsi="Times New Roman" w:cs="Times New Roman"/>
          <w:sz w:val="28"/>
          <w:szCs w:val="28"/>
        </w:rPr>
        <w:t>A</w:t>
      </w:r>
      <w:r w:rsidR="00CD1423">
        <w:rPr>
          <w:rFonts w:ascii="Times New Roman" w:hAnsi="Times New Roman" w:cs="Times New Roman"/>
          <w:sz w:val="28"/>
          <w:szCs w:val="28"/>
        </w:rPr>
        <w:t>t</w:t>
      </w:r>
      <w:r w:rsidRPr="00865B0A">
        <w:rPr>
          <w:rFonts w:ascii="Times New Roman" w:hAnsi="Times New Roman" w:cs="Times New Roman"/>
          <w:sz w:val="28"/>
          <w:szCs w:val="28"/>
        </w:rPr>
        <w:t>kritumu</w:t>
      </w:r>
      <w:proofErr w:type="gramStart"/>
      <w:r w:rsidRPr="00865B0A">
        <w:rPr>
          <w:rFonts w:ascii="Times New Roman" w:hAnsi="Times New Roman" w:cs="Times New Roman"/>
          <w:sz w:val="28"/>
          <w:szCs w:val="28"/>
        </w:rPr>
        <w:t xml:space="preserve">  </w:t>
      </w:r>
      <w:proofErr w:type="gramEnd"/>
      <w:r>
        <w:rPr>
          <w:rFonts w:ascii="Times New Roman" w:hAnsi="Times New Roman" w:cs="Times New Roman"/>
          <w:sz w:val="28"/>
          <w:szCs w:val="28"/>
        </w:rPr>
        <w:t>s</w:t>
      </w:r>
      <w:r w:rsidRPr="00865B0A">
        <w:rPr>
          <w:rFonts w:ascii="Times New Roman" w:hAnsi="Times New Roman" w:cs="Times New Roman"/>
          <w:sz w:val="28"/>
          <w:szCs w:val="28"/>
        </w:rPr>
        <w:t>aimniecības asociācija</w:t>
      </w:r>
      <w:r w:rsidR="00CD1423">
        <w:rPr>
          <w:rFonts w:ascii="Times New Roman" w:hAnsi="Times New Roman" w:cs="Times New Roman"/>
          <w:sz w:val="28"/>
          <w:szCs w:val="28"/>
        </w:rPr>
        <w:t>”</w:t>
      </w:r>
    </w:p>
    <w:p w:rsidR="00865B0A" w:rsidRPr="00865B0A" w:rsidRDefault="00865B0A" w:rsidP="00865B0A">
      <w:pPr>
        <w:rPr>
          <w:rFonts w:ascii="Times New Roman" w:hAnsi="Times New Roman" w:cs="Times New Roman"/>
          <w:sz w:val="28"/>
          <w:szCs w:val="28"/>
        </w:rPr>
      </w:pPr>
    </w:p>
    <w:p w:rsidR="004D0CBA" w:rsidRPr="00865B0A" w:rsidRDefault="004D0CBA" w:rsidP="00D80472">
      <w:pPr>
        <w:pStyle w:val="doc-ti"/>
        <w:rPr>
          <w:sz w:val="52"/>
          <w:szCs w:val="52"/>
        </w:rPr>
      </w:pPr>
    </w:p>
    <w:p w:rsidR="00AE58D6" w:rsidRPr="00865B0A" w:rsidRDefault="00AE58D6" w:rsidP="00D80472">
      <w:pPr>
        <w:pStyle w:val="doc-ti"/>
        <w:rPr>
          <w:sz w:val="52"/>
          <w:szCs w:val="52"/>
        </w:rPr>
      </w:pPr>
    </w:p>
    <w:p w:rsidR="00AE58D6" w:rsidRDefault="00AE58D6" w:rsidP="00D80472">
      <w:pPr>
        <w:pStyle w:val="doc-ti"/>
        <w:rPr>
          <w:sz w:val="22"/>
          <w:szCs w:val="22"/>
        </w:rPr>
      </w:pPr>
    </w:p>
    <w:p w:rsidR="00AE58D6" w:rsidRDefault="00AE58D6" w:rsidP="00D80472">
      <w:pPr>
        <w:pStyle w:val="doc-ti"/>
        <w:rPr>
          <w:sz w:val="22"/>
          <w:szCs w:val="22"/>
        </w:rPr>
      </w:pPr>
    </w:p>
    <w:p w:rsidR="00AE58D6" w:rsidRDefault="00AE58D6" w:rsidP="00D80472">
      <w:pPr>
        <w:pStyle w:val="doc-ti"/>
        <w:rPr>
          <w:sz w:val="22"/>
          <w:szCs w:val="22"/>
        </w:rPr>
      </w:pPr>
    </w:p>
    <w:p w:rsidR="00AE58D6" w:rsidRDefault="00AE58D6" w:rsidP="00D80472">
      <w:pPr>
        <w:pStyle w:val="doc-ti"/>
        <w:rPr>
          <w:sz w:val="22"/>
          <w:szCs w:val="22"/>
        </w:rPr>
      </w:pPr>
    </w:p>
    <w:p w:rsidR="00AE58D6" w:rsidRDefault="00AE58D6" w:rsidP="00D80472">
      <w:pPr>
        <w:pStyle w:val="doc-ti"/>
        <w:rPr>
          <w:sz w:val="22"/>
          <w:szCs w:val="22"/>
        </w:rPr>
      </w:pPr>
    </w:p>
    <w:p w:rsidR="00E36B74" w:rsidRPr="00CD1423" w:rsidRDefault="00AE58D6" w:rsidP="00CD1423">
      <w:pPr>
        <w:pStyle w:val="doc-ti"/>
        <w:jc w:val="center"/>
        <w:rPr>
          <w:sz w:val="28"/>
          <w:szCs w:val="28"/>
        </w:rPr>
      </w:pPr>
      <w:r w:rsidRPr="00865B0A">
        <w:rPr>
          <w:sz w:val="28"/>
          <w:szCs w:val="28"/>
        </w:rPr>
        <w:lastRenderedPageBreak/>
        <w:t>Rīga, 2015</w:t>
      </w:r>
    </w:p>
    <w:p w:rsidR="00E902B7" w:rsidRPr="00865B0A" w:rsidRDefault="00E902B7" w:rsidP="00865B0A">
      <w:pPr>
        <w:pStyle w:val="doc-ti"/>
        <w:jc w:val="center"/>
        <w:rPr>
          <w:b/>
          <w:sz w:val="28"/>
          <w:szCs w:val="28"/>
        </w:rPr>
      </w:pPr>
      <w:r w:rsidRPr="00865B0A">
        <w:rPr>
          <w:b/>
          <w:sz w:val="28"/>
          <w:szCs w:val="28"/>
        </w:rPr>
        <w:t>IEVADS</w:t>
      </w:r>
    </w:p>
    <w:p w:rsidR="005066CE" w:rsidRDefault="00BA6CB4" w:rsidP="004B0592">
      <w:pPr>
        <w:pStyle w:val="doc-ti"/>
        <w:ind w:firstLine="720"/>
        <w:jc w:val="both"/>
      </w:pPr>
      <w:r w:rsidRPr="00BA6CB4">
        <w:rPr>
          <w:rFonts w:eastAsia="Calibri"/>
          <w:lang w:eastAsia="en-US"/>
        </w:rPr>
        <w:t>Atbilstoši atkritumu poligonu ES Direktīvas 1999/31/EK prasībām Latvijai līdz 2020. gadam pakāpeniski jāsamazina poligonos apglabāto bioloģi</w:t>
      </w:r>
      <w:r w:rsidR="004D0CBA">
        <w:rPr>
          <w:rFonts w:eastAsia="Calibri"/>
          <w:lang w:eastAsia="en-US"/>
        </w:rPr>
        <w:t>ski noārdāmo atkritumu daudzum</w:t>
      </w:r>
      <w:r w:rsidR="002E4FD6">
        <w:rPr>
          <w:rFonts w:eastAsia="Calibri"/>
          <w:lang w:eastAsia="en-US"/>
        </w:rPr>
        <w:t>s</w:t>
      </w:r>
      <w:r w:rsidRPr="00BA6CB4">
        <w:rPr>
          <w:rFonts w:eastAsia="Calibri"/>
          <w:lang w:eastAsia="en-US"/>
        </w:rPr>
        <w:t xml:space="preserve">, </w:t>
      </w:r>
      <w:r w:rsidR="004D0CBA">
        <w:rPr>
          <w:rFonts w:eastAsia="Calibri"/>
          <w:lang w:eastAsia="en-US"/>
        </w:rPr>
        <w:t>nodrošinot</w:t>
      </w:r>
      <w:r w:rsidRPr="00BA6CB4">
        <w:rPr>
          <w:rFonts w:eastAsia="Calibri"/>
          <w:lang w:eastAsia="en-US"/>
        </w:rPr>
        <w:t xml:space="preserve">, </w:t>
      </w:r>
      <w:r w:rsidR="002E4FD6">
        <w:rPr>
          <w:rFonts w:eastAsia="Calibri"/>
          <w:lang w:eastAsia="en-US"/>
        </w:rPr>
        <w:t xml:space="preserve">ka tiek noglabāts ne vairāk kā </w:t>
      </w:r>
      <w:r w:rsidRPr="00BA6CB4">
        <w:rPr>
          <w:rFonts w:eastAsia="Calibri"/>
          <w:lang w:eastAsia="en-US"/>
        </w:rPr>
        <w:t xml:space="preserve">35 % no 1995. gadā apglabātā bioloģiski noārdāmo atkritumu daudzuma. Pēc Eurostat sniegtajiem datiem 2012. gadā Latvijā pārstrādāti tikai 2 % bioloģisko atkritumu. </w:t>
      </w:r>
      <w:r w:rsidRPr="00BA6CB4">
        <w:t xml:space="preserve">Bioloģiski sadalāmo sadzīves pārtikas atkritumu (PA) daļas dalīta vākšana Latvijā nav plaši ieviesta. Šī daļa nonāk atkritumu poligonos kā jaukti sadzīves atkritumi un ir avots metāna gāzu emisijai no poligoniem (2010.g. – 5.5% no kopējā tautsaimniecības nozarē radītā SEG emisiju apjoma). </w:t>
      </w:r>
      <w:r w:rsidR="00BE6F56">
        <w:t>Kas veido šo atkritumu daudzumu Latvijā un kādi no bioatkritumu veidiem būtu relatīvi vienkāršāk savācami un pārstrādājami</w:t>
      </w:r>
      <w:r w:rsidR="00150823">
        <w:t xml:space="preserve"> </w:t>
      </w:r>
      <w:r w:rsidR="00150823" w:rsidRPr="00150823">
        <w:rPr>
          <w:color w:val="00B050"/>
        </w:rPr>
        <w:t xml:space="preserve">- </w:t>
      </w:r>
      <w:r w:rsidR="005066CE" w:rsidRPr="005066CE">
        <w:t>šādas p</w:t>
      </w:r>
      <w:r w:rsidR="005066CE" w:rsidRPr="00BA6CB4">
        <w:t>roblēmas apmērs Latvijā nav pietiekami apzināts, jo trūkst oficiālu datu par radīto pārtikas atkritumu daudzumu un dalīti savākto PA daudzumu.</w:t>
      </w:r>
      <w:r w:rsidR="002E4FD6">
        <w:t xml:space="preserve"> </w:t>
      </w:r>
    </w:p>
    <w:p w:rsidR="00BA6CB4" w:rsidRPr="00BA6CB4" w:rsidRDefault="005066CE" w:rsidP="004B0592">
      <w:pPr>
        <w:pStyle w:val="doc-ti"/>
        <w:ind w:firstLine="720"/>
        <w:jc w:val="both"/>
      </w:pPr>
      <w:r>
        <w:t>Līgums ar LVAF administrāciju „</w:t>
      </w:r>
      <w:r w:rsidR="00BE6F56" w:rsidRPr="00684B09">
        <w:rPr>
          <w:b/>
        </w:rPr>
        <w:t>Atkritumu uzskaites datu bāzes pilnveide par radīto un centralizēti uzskait</w:t>
      </w:r>
      <w:r w:rsidR="00BE6F56">
        <w:rPr>
          <w:b/>
        </w:rPr>
        <w:t>īto pārtikas atkritumu daudzumu</w:t>
      </w:r>
      <w:r>
        <w:t>„</w:t>
      </w:r>
      <w:r w:rsidR="00E04989">
        <w:t xml:space="preserve"> </w:t>
      </w:r>
      <w:r>
        <w:t>paredzēja v</w:t>
      </w:r>
      <w:r w:rsidR="00BE6F56" w:rsidRPr="00A672E2">
        <w:t xml:space="preserve">eikt </w:t>
      </w:r>
      <w:r w:rsidR="00BE6F56">
        <w:t>pārtikas atkritumu (</w:t>
      </w:r>
      <w:r w:rsidR="00BE6F56" w:rsidRPr="00C77C92">
        <w:t>20 01 08 EAK kods</w:t>
      </w:r>
      <w:r w:rsidR="00BE6F56">
        <w:t xml:space="preserve">) </w:t>
      </w:r>
      <w:r w:rsidR="00BE6F56" w:rsidRPr="00A672E2">
        <w:t>datu</w:t>
      </w:r>
      <w:r w:rsidR="002E4FD6">
        <w:t xml:space="preserve"> revīziju, uzskaiti, analīzi un </w:t>
      </w:r>
      <w:r w:rsidR="00BE6F56" w:rsidRPr="00A672E2">
        <w:t>novērtējumu,</w:t>
      </w:r>
      <w:r w:rsidR="00BE6F56">
        <w:t xml:space="preserve"> lai veicinātu </w:t>
      </w:r>
      <w:r w:rsidR="00BE6F56" w:rsidRPr="00A672E2">
        <w:t xml:space="preserve">dalīto pārtikas atkritumu </w:t>
      </w:r>
      <w:r w:rsidR="00BE6F56">
        <w:t xml:space="preserve">(PA) </w:t>
      </w:r>
      <w:r w:rsidR="00BE6F56" w:rsidRPr="00A672E2">
        <w:t>vākšanu</w:t>
      </w:r>
      <w:r w:rsidR="00BE6F56">
        <w:t xml:space="preserve"> un nodrošinātu</w:t>
      </w:r>
      <w:r w:rsidR="00BE6F56" w:rsidRPr="00A672E2">
        <w:t xml:space="preserve"> </w:t>
      </w:r>
      <w:r w:rsidR="00BE6F56">
        <w:t>„</w:t>
      </w:r>
      <w:r w:rsidR="00BE6F56" w:rsidRPr="00A672E2">
        <w:t xml:space="preserve">Atkritumu </w:t>
      </w:r>
      <w:r w:rsidR="00BE6F56">
        <w:t>apsai</w:t>
      </w:r>
      <w:r w:rsidR="00BE6F56" w:rsidRPr="00A672E2">
        <w:t>mniekoš</w:t>
      </w:r>
      <w:r w:rsidR="00BE6F56">
        <w:t>a</w:t>
      </w:r>
      <w:r w:rsidR="00BE6F56" w:rsidRPr="00A672E2">
        <w:t>nas valsts plānā </w:t>
      </w:r>
      <w:r w:rsidR="00BE6F56">
        <w:t xml:space="preserve">2014-2020. gadam” </w:t>
      </w:r>
      <w:r w:rsidR="00BE6F56" w:rsidRPr="00A672E2">
        <w:t xml:space="preserve">noteikto </w:t>
      </w:r>
      <w:r w:rsidR="00BE6F56">
        <w:t xml:space="preserve">pārstrādes </w:t>
      </w:r>
      <w:r w:rsidR="00BE6F56" w:rsidRPr="00A672E2">
        <w:t>prasību izpildi.</w:t>
      </w:r>
    </w:p>
    <w:p w:rsidR="00E62E31" w:rsidRPr="00E62E31" w:rsidRDefault="00E62E31" w:rsidP="004B0592">
      <w:pPr>
        <w:spacing w:after="0" w:line="240" w:lineRule="auto"/>
        <w:ind w:firstLine="720"/>
        <w:jc w:val="both"/>
        <w:rPr>
          <w:rFonts w:ascii="Times New Roman" w:eastAsia="Calibri" w:hAnsi="Times New Roman" w:cs="Times New Roman"/>
          <w:sz w:val="24"/>
          <w:szCs w:val="24"/>
        </w:rPr>
      </w:pPr>
      <w:r w:rsidRPr="00E62E31">
        <w:rPr>
          <w:rFonts w:ascii="Times New Roman" w:eastAsia="Calibri" w:hAnsi="Times New Roman" w:cs="Times New Roman"/>
          <w:sz w:val="24"/>
          <w:szCs w:val="24"/>
        </w:rPr>
        <w:t>Atkritumu apsaimniekošanas sistēmas maiņa, kurā iesaistīti praktiski visi PA radītāji, prasa noteikt radīto bioatkritumu veidu un daudzumu katram to radītājam, kā arī novērtēt tehniskās un ekonomiskās iespē</w:t>
      </w:r>
      <w:r w:rsidR="002E4FD6">
        <w:rPr>
          <w:rFonts w:ascii="Times New Roman" w:eastAsia="Calibri" w:hAnsi="Times New Roman" w:cs="Times New Roman"/>
          <w:sz w:val="24"/>
          <w:szCs w:val="24"/>
        </w:rPr>
        <w:t xml:space="preserve">jas, lai nodrošinātu atkritumu </w:t>
      </w:r>
      <w:r w:rsidRPr="00E62E31">
        <w:rPr>
          <w:rFonts w:ascii="Times New Roman" w:eastAsia="Calibri" w:hAnsi="Times New Roman" w:cs="Times New Roman"/>
          <w:sz w:val="24"/>
          <w:szCs w:val="24"/>
        </w:rPr>
        <w:t xml:space="preserve">atšķirošanu avotā, to pārstrādi – izmantojot biotehnoloģijas un citas pārstrādes iespējas. Pēc EK pētījuma </w:t>
      </w:r>
      <w:proofErr w:type="gramStart"/>
      <w:r w:rsidR="004B0592">
        <w:rPr>
          <w:rFonts w:ascii="Times New Roman" w:eastAsia="Calibri" w:hAnsi="Times New Roman" w:cs="Times New Roman"/>
          <w:sz w:val="24"/>
          <w:szCs w:val="24"/>
        </w:rPr>
        <w:t>(</w:t>
      </w:r>
      <w:proofErr w:type="spellStart"/>
      <w:proofErr w:type="gramEnd"/>
      <w:r w:rsidR="004B0592" w:rsidRPr="004B0592">
        <w:rPr>
          <w:rFonts w:ascii="Times New Roman" w:eastAsia="Calibri" w:hAnsi="Times New Roman" w:cs="Times New Roman"/>
          <w:sz w:val="24"/>
          <w:szCs w:val="24"/>
        </w:rPr>
        <w:t>European</w:t>
      </w:r>
      <w:proofErr w:type="spellEnd"/>
      <w:r w:rsidR="004B0592" w:rsidRPr="004B0592">
        <w:rPr>
          <w:rFonts w:ascii="Times New Roman" w:eastAsia="Calibri" w:hAnsi="Times New Roman" w:cs="Times New Roman"/>
          <w:sz w:val="24"/>
          <w:szCs w:val="24"/>
        </w:rPr>
        <w:t xml:space="preserve"> </w:t>
      </w:r>
      <w:proofErr w:type="spellStart"/>
      <w:r w:rsidR="004B0592" w:rsidRPr="004B0592">
        <w:rPr>
          <w:rFonts w:ascii="Times New Roman" w:eastAsia="Calibri" w:hAnsi="Times New Roman" w:cs="Times New Roman"/>
          <w:sz w:val="24"/>
          <w:szCs w:val="24"/>
        </w:rPr>
        <w:t>Commission</w:t>
      </w:r>
      <w:proofErr w:type="spellEnd"/>
      <w:r w:rsidR="004B0592" w:rsidRPr="004B0592">
        <w:rPr>
          <w:rFonts w:ascii="Times New Roman" w:eastAsia="Calibri" w:hAnsi="Times New Roman" w:cs="Times New Roman"/>
          <w:sz w:val="24"/>
          <w:szCs w:val="24"/>
        </w:rPr>
        <w:t xml:space="preserve">. </w:t>
      </w:r>
      <w:proofErr w:type="spellStart"/>
      <w:r w:rsidR="004B0592" w:rsidRPr="004B0592">
        <w:rPr>
          <w:rFonts w:ascii="Times New Roman" w:eastAsia="Calibri" w:hAnsi="Times New Roman" w:cs="Times New Roman"/>
          <w:sz w:val="24"/>
          <w:szCs w:val="24"/>
        </w:rPr>
        <w:t>Preparatory</w:t>
      </w:r>
      <w:proofErr w:type="spellEnd"/>
      <w:r w:rsidR="004B0592" w:rsidRPr="004B0592">
        <w:rPr>
          <w:rFonts w:ascii="Times New Roman" w:eastAsia="Calibri" w:hAnsi="Times New Roman" w:cs="Times New Roman"/>
          <w:sz w:val="24"/>
          <w:szCs w:val="24"/>
        </w:rPr>
        <w:t xml:space="preserve"> </w:t>
      </w:r>
      <w:proofErr w:type="spellStart"/>
      <w:r w:rsidR="004B0592" w:rsidRPr="004B0592">
        <w:rPr>
          <w:rFonts w:ascii="Times New Roman" w:eastAsia="Calibri" w:hAnsi="Times New Roman" w:cs="Times New Roman"/>
          <w:sz w:val="24"/>
          <w:szCs w:val="24"/>
        </w:rPr>
        <w:t>Study</w:t>
      </w:r>
      <w:proofErr w:type="spellEnd"/>
      <w:r w:rsidR="004B0592" w:rsidRPr="004B0592">
        <w:rPr>
          <w:rFonts w:ascii="Times New Roman" w:eastAsia="Calibri" w:hAnsi="Times New Roman" w:cs="Times New Roman"/>
          <w:sz w:val="24"/>
          <w:szCs w:val="24"/>
        </w:rPr>
        <w:t xml:space="preserve"> </w:t>
      </w:r>
      <w:proofErr w:type="spellStart"/>
      <w:r w:rsidR="004B0592" w:rsidRPr="004B0592">
        <w:rPr>
          <w:rFonts w:ascii="Times New Roman" w:eastAsia="Calibri" w:hAnsi="Times New Roman" w:cs="Times New Roman"/>
          <w:sz w:val="24"/>
          <w:szCs w:val="24"/>
        </w:rPr>
        <w:t>on</w:t>
      </w:r>
      <w:proofErr w:type="spellEnd"/>
      <w:r w:rsidR="004B0592" w:rsidRPr="004B0592">
        <w:rPr>
          <w:rFonts w:ascii="Times New Roman" w:eastAsia="Calibri" w:hAnsi="Times New Roman" w:cs="Times New Roman"/>
          <w:sz w:val="24"/>
          <w:szCs w:val="24"/>
        </w:rPr>
        <w:t xml:space="preserve"> </w:t>
      </w:r>
      <w:proofErr w:type="spellStart"/>
      <w:r w:rsidR="004B0592" w:rsidRPr="004B0592">
        <w:rPr>
          <w:rFonts w:ascii="Times New Roman" w:eastAsia="Calibri" w:hAnsi="Times New Roman" w:cs="Times New Roman"/>
          <w:sz w:val="24"/>
          <w:szCs w:val="24"/>
        </w:rPr>
        <w:t>Food</w:t>
      </w:r>
      <w:proofErr w:type="spellEnd"/>
      <w:r w:rsidR="004B0592" w:rsidRPr="004B0592">
        <w:rPr>
          <w:rFonts w:ascii="Times New Roman" w:eastAsia="Calibri" w:hAnsi="Times New Roman" w:cs="Times New Roman"/>
          <w:sz w:val="24"/>
          <w:szCs w:val="24"/>
        </w:rPr>
        <w:t xml:space="preserve"> </w:t>
      </w:r>
      <w:proofErr w:type="spellStart"/>
      <w:r w:rsidR="004B0592" w:rsidRPr="004B0592">
        <w:rPr>
          <w:rFonts w:ascii="Times New Roman" w:eastAsia="Calibri" w:hAnsi="Times New Roman" w:cs="Times New Roman"/>
          <w:sz w:val="24"/>
          <w:szCs w:val="24"/>
        </w:rPr>
        <w:t>Waste</w:t>
      </w:r>
      <w:proofErr w:type="spellEnd"/>
      <w:r w:rsidR="004B0592" w:rsidRPr="004B0592">
        <w:rPr>
          <w:rFonts w:ascii="Times New Roman" w:eastAsia="Calibri" w:hAnsi="Times New Roman" w:cs="Times New Roman"/>
          <w:sz w:val="24"/>
          <w:szCs w:val="24"/>
        </w:rPr>
        <w:t xml:space="preserve"> </w:t>
      </w:r>
      <w:proofErr w:type="spellStart"/>
      <w:r w:rsidR="004B0592" w:rsidRPr="004B0592">
        <w:rPr>
          <w:rFonts w:ascii="Times New Roman" w:eastAsia="Calibri" w:hAnsi="Times New Roman" w:cs="Times New Roman"/>
          <w:sz w:val="24"/>
          <w:szCs w:val="24"/>
        </w:rPr>
        <w:t>Across</w:t>
      </w:r>
      <w:proofErr w:type="spellEnd"/>
      <w:r w:rsidR="004B0592" w:rsidRPr="004B0592">
        <w:rPr>
          <w:rFonts w:ascii="Times New Roman" w:eastAsia="Calibri" w:hAnsi="Times New Roman" w:cs="Times New Roman"/>
          <w:sz w:val="24"/>
          <w:szCs w:val="24"/>
        </w:rPr>
        <w:t xml:space="preserve"> EU 27, </w:t>
      </w:r>
      <w:proofErr w:type="spellStart"/>
      <w:r w:rsidR="004B0592" w:rsidRPr="004B0592">
        <w:rPr>
          <w:rFonts w:ascii="Times New Roman" w:eastAsia="Calibri" w:hAnsi="Times New Roman" w:cs="Times New Roman"/>
          <w:sz w:val="24"/>
          <w:szCs w:val="24"/>
        </w:rPr>
        <w:t>Technical</w:t>
      </w:r>
      <w:proofErr w:type="spellEnd"/>
      <w:r w:rsidR="004B0592" w:rsidRPr="004B0592">
        <w:rPr>
          <w:rFonts w:ascii="Times New Roman" w:eastAsia="Calibri" w:hAnsi="Times New Roman" w:cs="Times New Roman"/>
          <w:sz w:val="24"/>
          <w:szCs w:val="24"/>
        </w:rPr>
        <w:t xml:space="preserve"> </w:t>
      </w:r>
      <w:proofErr w:type="spellStart"/>
      <w:r w:rsidR="004B0592" w:rsidRPr="004B0592">
        <w:rPr>
          <w:rFonts w:ascii="Times New Roman" w:eastAsia="Calibri" w:hAnsi="Times New Roman" w:cs="Times New Roman"/>
          <w:sz w:val="24"/>
          <w:szCs w:val="24"/>
        </w:rPr>
        <w:t>Report</w:t>
      </w:r>
      <w:proofErr w:type="spellEnd"/>
      <w:r w:rsidR="004B0592" w:rsidRPr="004B0592">
        <w:rPr>
          <w:rFonts w:ascii="Times New Roman" w:eastAsia="Calibri" w:hAnsi="Times New Roman" w:cs="Times New Roman"/>
          <w:sz w:val="24"/>
          <w:szCs w:val="24"/>
        </w:rPr>
        <w:t xml:space="preserve"> </w:t>
      </w:r>
      <w:r w:rsidR="004B0592">
        <w:rPr>
          <w:rFonts w:ascii="Times New Roman" w:eastAsia="Calibri" w:hAnsi="Times New Roman" w:cs="Times New Roman"/>
          <w:sz w:val="24"/>
          <w:szCs w:val="24"/>
        </w:rPr>
        <w:t xml:space="preserve">- 2010 – 054, </w:t>
      </w:r>
      <w:proofErr w:type="spellStart"/>
      <w:r w:rsidR="004B0592">
        <w:rPr>
          <w:rFonts w:ascii="Times New Roman" w:eastAsia="Calibri" w:hAnsi="Times New Roman" w:cs="Times New Roman"/>
          <w:sz w:val="24"/>
          <w:szCs w:val="24"/>
        </w:rPr>
        <w:t>October</w:t>
      </w:r>
      <w:proofErr w:type="spellEnd"/>
      <w:r w:rsidR="004B0592">
        <w:rPr>
          <w:rFonts w:ascii="Times New Roman" w:eastAsia="Calibri" w:hAnsi="Times New Roman" w:cs="Times New Roman"/>
          <w:sz w:val="24"/>
          <w:szCs w:val="24"/>
        </w:rPr>
        <w:t xml:space="preserve">, 2010, </w:t>
      </w:r>
      <w:r w:rsidR="004B0592" w:rsidRPr="004B0592">
        <w:rPr>
          <w:rFonts w:ascii="Times New Roman" w:eastAsia="Calibri" w:hAnsi="Times New Roman" w:cs="Times New Roman"/>
          <w:sz w:val="24"/>
          <w:szCs w:val="24"/>
        </w:rPr>
        <w:t>1-213</w:t>
      </w:r>
      <w:r w:rsidR="004B0592">
        <w:rPr>
          <w:rFonts w:ascii="Times New Roman" w:eastAsia="Calibri" w:hAnsi="Times New Roman" w:cs="Times New Roman"/>
          <w:sz w:val="24"/>
          <w:szCs w:val="24"/>
        </w:rPr>
        <w:t>)</w:t>
      </w:r>
      <w:r w:rsidR="004B0592" w:rsidRPr="004B0592">
        <w:rPr>
          <w:rFonts w:ascii="Times New Roman" w:eastAsia="Calibri" w:hAnsi="Times New Roman" w:cs="Times New Roman"/>
          <w:sz w:val="24"/>
          <w:szCs w:val="24"/>
        </w:rPr>
        <w:t xml:space="preserve"> </w:t>
      </w:r>
      <w:r w:rsidRPr="00E62E31">
        <w:rPr>
          <w:rFonts w:ascii="Times New Roman" w:eastAsia="Calibri" w:hAnsi="Times New Roman" w:cs="Times New Roman"/>
          <w:sz w:val="24"/>
          <w:szCs w:val="24"/>
        </w:rPr>
        <w:t xml:space="preserve">lielākie PA radītāji ir mājsaimniecības – 42 %, pārtikas ražošanas industrija – 39 %, ēdināšanas iestādes – 14 %, un citi – 5 %. </w:t>
      </w:r>
    </w:p>
    <w:p w:rsidR="004B0592" w:rsidRDefault="00E62E31" w:rsidP="004B0592">
      <w:pPr>
        <w:spacing w:after="0" w:line="240" w:lineRule="auto"/>
        <w:ind w:firstLine="720"/>
        <w:jc w:val="both"/>
        <w:rPr>
          <w:rFonts w:ascii="Times New Roman" w:eastAsia="Calibri" w:hAnsi="Times New Roman" w:cs="Times New Roman"/>
          <w:sz w:val="24"/>
          <w:szCs w:val="24"/>
        </w:rPr>
      </w:pPr>
      <w:r w:rsidRPr="00E62E31">
        <w:rPr>
          <w:rFonts w:ascii="Times New Roman" w:eastAsia="Calibri" w:hAnsi="Times New Roman" w:cs="Times New Roman"/>
          <w:sz w:val="24"/>
          <w:szCs w:val="24"/>
        </w:rPr>
        <w:t>Latvijā ir izveidojusies situācija, kurā tikai daļa no PA tiek uzskaitīti kā PA. Proti, uzņēmumi un iestādes par radīto un apsaimniekoto PA plūsmām atbilstoši likumdošanas prasībām un Eiropas atkritumu klasifikatoram (EAK) var atskaitīties divos veidos kā:</w:t>
      </w:r>
    </w:p>
    <w:p w:rsidR="004B0592" w:rsidRPr="004B0592" w:rsidRDefault="00E62E31" w:rsidP="004B0592">
      <w:pPr>
        <w:pStyle w:val="ListParagraph"/>
        <w:numPr>
          <w:ilvl w:val="0"/>
          <w:numId w:val="7"/>
        </w:numPr>
        <w:spacing w:after="0" w:line="240" w:lineRule="auto"/>
        <w:jc w:val="both"/>
        <w:rPr>
          <w:rFonts w:ascii="Times New Roman" w:eastAsia="Calibri" w:hAnsi="Times New Roman" w:cs="Times New Roman"/>
          <w:sz w:val="24"/>
          <w:szCs w:val="24"/>
        </w:rPr>
      </w:pPr>
      <w:r w:rsidRPr="004B0592">
        <w:rPr>
          <w:rFonts w:ascii="Times New Roman" w:eastAsia="Calibri" w:hAnsi="Times New Roman" w:cs="Times New Roman"/>
          <w:sz w:val="24"/>
          <w:szCs w:val="24"/>
        </w:rPr>
        <w:t>virtuves un ēdnīcu atkritumi (pārtikas</w:t>
      </w:r>
      <w:r w:rsidR="004B0592" w:rsidRPr="004B0592">
        <w:rPr>
          <w:rFonts w:ascii="Times New Roman" w:eastAsia="Calibri" w:hAnsi="Times New Roman" w:cs="Times New Roman"/>
          <w:sz w:val="24"/>
          <w:szCs w:val="24"/>
        </w:rPr>
        <w:t xml:space="preserve"> atkritumi) (20 01 08 EAK kods);</w:t>
      </w:r>
    </w:p>
    <w:p w:rsidR="004B0592" w:rsidRDefault="00E62E31" w:rsidP="004B0592">
      <w:pPr>
        <w:pStyle w:val="ListParagraph"/>
        <w:numPr>
          <w:ilvl w:val="0"/>
          <w:numId w:val="7"/>
        </w:numPr>
        <w:spacing w:after="0" w:line="240" w:lineRule="auto"/>
        <w:jc w:val="both"/>
        <w:rPr>
          <w:rFonts w:ascii="Times New Roman" w:eastAsia="Calibri" w:hAnsi="Times New Roman" w:cs="Times New Roman"/>
          <w:sz w:val="24"/>
          <w:szCs w:val="24"/>
        </w:rPr>
      </w:pPr>
      <w:r w:rsidRPr="004B0592">
        <w:rPr>
          <w:rFonts w:ascii="Times New Roman" w:eastAsia="Calibri" w:hAnsi="Times New Roman" w:cs="Times New Roman"/>
          <w:sz w:val="24"/>
          <w:szCs w:val="24"/>
        </w:rPr>
        <w:t>jaukti sadzīves atkritumi (20 03 01 EAK kods) – atkritumi no mājsaimniecībām, komersanti</w:t>
      </w:r>
      <w:r w:rsidR="004B0592">
        <w:rPr>
          <w:rFonts w:ascii="Times New Roman" w:eastAsia="Calibri" w:hAnsi="Times New Roman" w:cs="Times New Roman"/>
          <w:sz w:val="24"/>
          <w:szCs w:val="24"/>
        </w:rPr>
        <w:t>em, industrijas un institūcijām</w:t>
      </w:r>
      <w:r w:rsidRPr="004B0592">
        <w:rPr>
          <w:rFonts w:ascii="Times New Roman" w:eastAsia="Calibri" w:hAnsi="Times New Roman" w:cs="Times New Roman"/>
          <w:sz w:val="24"/>
          <w:szCs w:val="24"/>
        </w:rPr>
        <w:t xml:space="preserve">, kas pēc sava sastāva ir līdzīgi mājsaimniecības atkritumiem. </w:t>
      </w:r>
    </w:p>
    <w:p w:rsidR="00E62E31" w:rsidRPr="00E62E31" w:rsidRDefault="00E62E31" w:rsidP="004B0592">
      <w:pPr>
        <w:spacing w:after="0" w:line="240" w:lineRule="auto"/>
        <w:ind w:firstLine="720"/>
        <w:jc w:val="both"/>
        <w:rPr>
          <w:rFonts w:ascii="Times New Roman" w:eastAsia="Calibri" w:hAnsi="Times New Roman" w:cs="Times New Roman"/>
          <w:sz w:val="24"/>
          <w:szCs w:val="24"/>
        </w:rPr>
      </w:pPr>
      <w:r w:rsidRPr="004B0592">
        <w:rPr>
          <w:rFonts w:ascii="Times New Roman" w:eastAsia="Calibri" w:hAnsi="Times New Roman" w:cs="Times New Roman"/>
          <w:sz w:val="24"/>
          <w:szCs w:val="24"/>
        </w:rPr>
        <w:t xml:space="preserve">Pirmajā gadījumā (atbilstoši EK regulai Nr. 1069/2009) </w:t>
      </w:r>
      <w:r w:rsidR="00150823">
        <w:rPr>
          <w:rFonts w:ascii="Times New Roman" w:eastAsia="Calibri" w:hAnsi="Times New Roman" w:cs="Times New Roman"/>
          <w:sz w:val="24"/>
          <w:szCs w:val="24"/>
        </w:rPr>
        <w:t xml:space="preserve">sabiedriskās </w:t>
      </w:r>
      <w:r w:rsidRPr="004B0592">
        <w:rPr>
          <w:rFonts w:ascii="Times New Roman" w:eastAsia="Calibri" w:hAnsi="Times New Roman" w:cs="Times New Roman"/>
          <w:sz w:val="24"/>
          <w:szCs w:val="24"/>
        </w:rPr>
        <w:t>ēdināšanas uzņēmumu</w:t>
      </w:r>
      <w:r w:rsidR="00150823">
        <w:rPr>
          <w:rFonts w:ascii="Times New Roman" w:eastAsia="Calibri" w:hAnsi="Times New Roman" w:cs="Times New Roman"/>
          <w:sz w:val="24"/>
          <w:szCs w:val="24"/>
        </w:rPr>
        <w:t xml:space="preserve"> un starptautisko reisu</w:t>
      </w:r>
      <w:r w:rsidRPr="004B0592">
        <w:rPr>
          <w:rFonts w:ascii="Times New Roman" w:eastAsia="Calibri" w:hAnsi="Times New Roman" w:cs="Times New Roman"/>
          <w:sz w:val="24"/>
          <w:szCs w:val="24"/>
        </w:rPr>
        <w:t xml:space="preserve"> pārtikas atkritumiem ir noteiktas stingras atkritumu savākšanas un pārstrādes prasības, ja tos likvidē atkritumu sadedzināšanas iekārtās, reģenerē </w:t>
      </w:r>
      <w:proofErr w:type="spellStart"/>
      <w:r w:rsidRPr="004B0592">
        <w:rPr>
          <w:rFonts w:ascii="Times New Roman" w:eastAsia="Calibri" w:hAnsi="Times New Roman" w:cs="Times New Roman"/>
          <w:sz w:val="24"/>
          <w:szCs w:val="24"/>
        </w:rPr>
        <w:t>līdzsadedzināšanas</w:t>
      </w:r>
      <w:proofErr w:type="spellEnd"/>
      <w:r w:rsidRPr="004B0592">
        <w:rPr>
          <w:rFonts w:ascii="Times New Roman" w:eastAsia="Calibri" w:hAnsi="Times New Roman" w:cs="Times New Roman"/>
          <w:sz w:val="24"/>
          <w:szCs w:val="24"/>
        </w:rPr>
        <w:t xml:space="preserve"> iekārtās, kompostē vai transformē biogāzē. Taču, otrajā gadījumā, kad PA savākšana tiek nodrošināta kā jauktiem sadzīves atkritumiem, t</w:t>
      </w:r>
      <w:r w:rsidR="002E4FD6" w:rsidRPr="004B0592">
        <w:rPr>
          <w:rFonts w:ascii="Times New Roman" w:eastAsia="Calibri" w:hAnsi="Times New Roman" w:cs="Times New Roman"/>
          <w:sz w:val="24"/>
          <w:szCs w:val="24"/>
        </w:rPr>
        <w:t xml:space="preserve">os pēc priekšapstrādes atļauts </w:t>
      </w:r>
      <w:r w:rsidRPr="004B0592">
        <w:rPr>
          <w:rFonts w:ascii="Times New Roman" w:eastAsia="Calibri" w:hAnsi="Times New Roman" w:cs="Times New Roman"/>
          <w:sz w:val="24"/>
          <w:szCs w:val="24"/>
        </w:rPr>
        <w:t>apglabāt sadzīves atkritumu poligonā un nav nepieciešams nodrošināt PA dalītu vākšanu. Līdz ar to otrajā gadījumā, šie</w:t>
      </w:r>
      <w:r w:rsidR="004B0592">
        <w:rPr>
          <w:rFonts w:ascii="Times New Roman" w:eastAsia="Calibri" w:hAnsi="Times New Roman" w:cs="Times New Roman"/>
          <w:sz w:val="24"/>
          <w:szCs w:val="24"/>
        </w:rPr>
        <w:t xml:space="preserve"> atkritumi, nonākot poligonos, </w:t>
      </w:r>
      <w:r w:rsidRPr="004B0592">
        <w:rPr>
          <w:rFonts w:ascii="Times New Roman" w:eastAsia="Calibri" w:hAnsi="Times New Roman" w:cs="Times New Roman"/>
          <w:sz w:val="24"/>
          <w:szCs w:val="24"/>
        </w:rPr>
        <w:t xml:space="preserve">perspektīvā veidos nepamatotas SEG emisijas, no kurām ir iespējams izvairīties. Esošā situācija, kad PA apsaimniekošanas prasības var interpretēt, izvēloties tos apsaimniekot kā jauktus sadzīves atkritumus, veicina </w:t>
      </w:r>
      <w:r w:rsidRPr="008A2EAC">
        <w:rPr>
          <w:rFonts w:ascii="Times New Roman" w:eastAsia="Calibri" w:hAnsi="Times New Roman" w:cs="Times New Roman"/>
          <w:sz w:val="24"/>
          <w:szCs w:val="24"/>
        </w:rPr>
        <w:t>to</w:t>
      </w:r>
      <w:r w:rsidRPr="004B0592">
        <w:rPr>
          <w:rFonts w:ascii="Times New Roman" w:eastAsia="Calibri" w:hAnsi="Times New Roman" w:cs="Times New Roman"/>
          <w:sz w:val="24"/>
          <w:szCs w:val="24"/>
        </w:rPr>
        <w:t xml:space="preserve"> atkritumu apsaimniekošanas tehnoloģiju attīstību, kurām ir vislielākais klimata pārmaiņas potenciāls un neveicina apglabājamā atkritumu daudzuma samazināšanu.</w:t>
      </w:r>
    </w:p>
    <w:p w:rsidR="0001727E" w:rsidRDefault="004A3B21" w:rsidP="004B0592">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To, k</w:t>
      </w:r>
      <w:r w:rsidR="007066D0" w:rsidRPr="00865B0A">
        <w:rPr>
          <w:rFonts w:ascii="Times New Roman" w:eastAsia="Times New Roman" w:hAnsi="Times New Roman" w:cs="Times New Roman"/>
          <w:sz w:val="24"/>
          <w:szCs w:val="24"/>
          <w:lang w:eastAsia="lv-LV"/>
        </w:rPr>
        <w:t xml:space="preserve">a ir izveidojies šāds stāvoklis valstī, </w:t>
      </w:r>
      <w:r w:rsidR="0001727E" w:rsidRPr="00162ADA">
        <w:rPr>
          <w:rFonts w:ascii="Times New Roman" w:eastAsia="Times New Roman" w:hAnsi="Times New Roman" w:cs="Times New Roman"/>
          <w:sz w:val="24"/>
          <w:szCs w:val="24"/>
          <w:lang w:eastAsia="lv-LV"/>
        </w:rPr>
        <w:t>raksturo Valsts SIA "Latvijas Vides, ģeoloģijas un meteoroloģijas centrs" datu bāzē pieejamie komersantu sniegtie ziņojumi par apsaimniekoto PA apjomu</w:t>
      </w:r>
      <w:r w:rsidR="007066D0">
        <w:rPr>
          <w:rFonts w:ascii="Times New Roman" w:eastAsia="Times New Roman" w:hAnsi="Times New Roman" w:cs="Times New Roman"/>
          <w:sz w:val="24"/>
          <w:szCs w:val="24"/>
          <w:lang w:eastAsia="lv-LV"/>
        </w:rPr>
        <w:t xml:space="preserve"> katrā atskaites gadā</w:t>
      </w:r>
      <w:r w:rsidR="0001727E" w:rsidRPr="00162ADA">
        <w:rPr>
          <w:rFonts w:ascii="Times New Roman" w:eastAsia="Times New Roman" w:hAnsi="Times New Roman" w:cs="Times New Roman"/>
          <w:sz w:val="24"/>
          <w:szCs w:val="24"/>
          <w:lang w:eastAsia="lv-LV"/>
        </w:rPr>
        <w:t>.</w:t>
      </w:r>
    </w:p>
    <w:p w:rsidR="007066D0" w:rsidRPr="00162ADA" w:rsidRDefault="007066D0" w:rsidP="004B0592">
      <w:pPr>
        <w:spacing w:after="0" w:line="240" w:lineRule="auto"/>
        <w:ind w:firstLine="720"/>
        <w:jc w:val="both"/>
        <w:rPr>
          <w:rFonts w:ascii="Times New Roman" w:eastAsia="Times New Roman" w:hAnsi="Times New Roman" w:cs="Times New Roman"/>
          <w:sz w:val="24"/>
          <w:szCs w:val="24"/>
          <w:lang w:eastAsia="lv-LV"/>
        </w:rPr>
      </w:pPr>
    </w:p>
    <w:p w:rsidR="007066D0" w:rsidRPr="00A61C18" w:rsidRDefault="007066D0" w:rsidP="007066D0">
      <w:pPr>
        <w:spacing w:after="0" w:line="240" w:lineRule="auto"/>
        <w:ind w:firstLine="720"/>
        <w:jc w:val="both"/>
        <w:rPr>
          <w:rFonts w:ascii="Times New Roman" w:hAnsi="Times New Roman" w:cs="Times New Roman"/>
          <w:bCs/>
          <w:sz w:val="24"/>
          <w:szCs w:val="24"/>
        </w:rPr>
      </w:pPr>
      <w:r w:rsidRPr="00162ADA">
        <w:rPr>
          <w:rFonts w:ascii="Times New Roman" w:eastAsia="Times New Roman" w:hAnsi="Times New Roman" w:cs="Times New Roman"/>
          <w:sz w:val="24"/>
          <w:lang w:eastAsia="lv-LV"/>
        </w:rPr>
        <w:lastRenderedPageBreak/>
        <w:t xml:space="preserve">Lai </w:t>
      </w:r>
      <w:r>
        <w:rPr>
          <w:rFonts w:ascii="Times New Roman" w:eastAsia="Times New Roman" w:hAnsi="Times New Roman" w:cs="Times New Roman"/>
          <w:sz w:val="24"/>
          <w:lang w:eastAsia="lv-LV"/>
        </w:rPr>
        <w:t>pilnveidotu esošo situāciju</w:t>
      </w:r>
      <w:r w:rsidRPr="00162ADA">
        <w:rPr>
          <w:rFonts w:ascii="Times New Roman" w:eastAsia="Times New Roman" w:hAnsi="Times New Roman" w:cs="Times New Roman"/>
          <w:sz w:val="24"/>
          <w:lang w:eastAsia="lv-LV"/>
        </w:rPr>
        <w:t>, nepieciešams pārskatīt esošo PA datu uzskaiti, novērtēt neatbilstību reālajai situācijai, kā arī izstrādāt jaunu metodiku un formu, lai uzlabotu ziņojumu par radīto PA apjomu kvalitāti.</w:t>
      </w:r>
      <w:r>
        <w:rPr>
          <w:rFonts w:ascii="Times New Roman" w:eastAsia="Times New Roman" w:hAnsi="Times New Roman" w:cs="Times New Roman"/>
          <w:sz w:val="24"/>
          <w:lang w:eastAsia="lv-LV"/>
        </w:rPr>
        <w:t xml:space="preserve"> Projekts paredz</w:t>
      </w:r>
      <w:r w:rsidRPr="00865B0A">
        <w:rPr>
          <w:rFonts w:ascii="Times New Roman" w:eastAsia="Times New Roman" w:hAnsi="Times New Roman" w:cs="Times New Roman"/>
          <w:sz w:val="24"/>
          <w:lang w:eastAsia="lv-LV"/>
        </w:rPr>
        <w:t>ēja</w:t>
      </w:r>
      <w:r>
        <w:rPr>
          <w:rFonts w:ascii="Times New Roman" w:eastAsia="Times New Roman" w:hAnsi="Times New Roman" w:cs="Times New Roman"/>
          <w:sz w:val="24"/>
          <w:lang w:eastAsia="lv-LV"/>
        </w:rPr>
        <w:t xml:space="preserve"> tā izpildes laikā v</w:t>
      </w:r>
      <w:r w:rsidRPr="003B6579">
        <w:rPr>
          <w:rFonts w:ascii="Times New Roman" w:eastAsia="Times New Roman" w:hAnsi="Times New Roman" w:cs="Times New Roman"/>
          <w:sz w:val="24"/>
          <w:lang w:eastAsia="lv-LV"/>
        </w:rPr>
        <w:t>eikt pārtikas atkritumu (20 01 08 EAK kods) datu revīziju, uzskaiti, analīzi un novērtējumu, lai veicinātu dalīto pārtikas atkritumu (PA) vākšanu un nodrošinātu „Atkritumu apsaimniekošanas valsts plānā 2014</w:t>
      </w:r>
      <w:r>
        <w:rPr>
          <w:rFonts w:ascii="Times New Roman" w:eastAsia="Times New Roman" w:hAnsi="Times New Roman" w:cs="Times New Roman"/>
          <w:sz w:val="24"/>
          <w:lang w:eastAsia="lv-LV"/>
        </w:rPr>
        <w:t xml:space="preserve"> </w:t>
      </w:r>
      <w:r w:rsidRPr="003B6579">
        <w:rPr>
          <w:rFonts w:ascii="Times New Roman" w:eastAsia="Times New Roman" w:hAnsi="Times New Roman" w:cs="Times New Roman"/>
          <w:sz w:val="24"/>
          <w:lang w:eastAsia="lv-LV"/>
        </w:rPr>
        <w:t>-</w:t>
      </w:r>
      <w:r>
        <w:rPr>
          <w:rFonts w:ascii="Times New Roman" w:eastAsia="Times New Roman" w:hAnsi="Times New Roman" w:cs="Times New Roman"/>
          <w:sz w:val="24"/>
          <w:lang w:eastAsia="lv-LV"/>
        </w:rPr>
        <w:t xml:space="preserve"> </w:t>
      </w:r>
      <w:r w:rsidRPr="003B6579">
        <w:rPr>
          <w:rFonts w:ascii="Times New Roman" w:eastAsia="Times New Roman" w:hAnsi="Times New Roman" w:cs="Times New Roman"/>
          <w:sz w:val="24"/>
          <w:lang w:eastAsia="lv-LV"/>
        </w:rPr>
        <w:t>2020. gadam” noteikto pārstrādes prasību izpildi.</w:t>
      </w:r>
    </w:p>
    <w:p w:rsidR="007066D0" w:rsidRPr="003B6579" w:rsidRDefault="007066D0" w:rsidP="007066D0">
      <w:pPr>
        <w:spacing w:after="0" w:line="240" w:lineRule="auto"/>
        <w:rPr>
          <w:rFonts w:ascii="Times New Roman" w:eastAsia="Times New Roman" w:hAnsi="Times New Roman" w:cs="Times New Roman"/>
          <w:sz w:val="24"/>
          <w:szCs w:val="20"/>
          <w:lang w:eastAsia="lv-LV"/>
        </w:rPr>
      </w:pPr>
      <w:r w:rsidRPr="003B6579">
        <w:rPr>
          <w:rFonts w:ascii="Times New Roman" w:eastAsia="Times New Roman" w:hAnsi="Times New Roman" w:cs="Times New Roman"/>
          <w:sz w:val="24"/>
          <w:szCs w:val="20"/>
          <w:lang w:eastAsia="lv-LV"/>
        </w:rPr>
        <w:t>Projekta izpilde</w:t>
      </w:r>
      <w:r>
        <w:rPr>
          <w:rFonts w:ascii="Times New Roman" w:eastAsia="Times New Roman" w:hAnsi="Times New Roman" w:cs="Times New Roman"/>
          <w:sz w:val="24"/>
          <w:szCs w:val="20"/>
          <w:lang w:eastAsia="lv-LV"/>
        </w:rPr>
        <w:t xml:space="preserve"> ietvēra</w:t>
      </w:r>
      <w:r w:rsidRPr="003B6579">
        <w:rPr>
          <w:rFonts w:ascii="Times New Roman" w:eastAsia="Times New Roman" w:hAnsi="Times New Roman" w:cs="Times New Roman"/>
          <w:sz w:val="24"/>
          <w:szCs w:val="20"/>
          <w:lang w:eastAsia="lv-LV"/>
        </w:rPr>
        <w:t>:</w:t>
      </w:r>
    </w:p>
    <w:p w:rsidR="007066D0" w:rsidRPr="003B6579" w:rsidRDefault="007066D0" w:rsidP="007066D0">
      <w:pPr>
        <w:numPr>
          <w:ilvl w:val="0"/>
          <w:numId w:val="2"/>
        </w:numPr>
        <w:spacing w:after="0" w:line="240" w:lineRule="auto"/>
        <w:contextualSpacing/>
        <w:rPr>
          <w:rFonts w:ascii="Times New Roman" w:eastAsia="Times New Roman" w:hAnsi="Times New Roman" w:cs="Times New Roman"/>
          <w:sz w:val="24"/>
          <w:szCs w:val="20"/>
          <w:lang w:eastAsia="lv-LV"/>
        </w:rPr>
      </w:pPr>
      <w:r w:rsidRPr="003B6579">
        <w:rPr>
          <w:rFonts w:ascii="Times New Roman" w:eastAsia="Times New Roman" w:hAnsi="Times New Roman" w:cs="Times New Roman"/>
          <w:sz w:val="24"/>
          <w:szCs w:val="20"/>
          <w:lang w:eastAsia="lv-LV"/>
        </w:rPr>
        <w:t xml:space="preserve">esošo valsts datu uzskaites sistēmas pārtikas atkritumu (20 01 08 EAK kods) datu revīziju; </w:t>
      </w:r>
    </w:p>
    <w:p w:rsidR="007066D0" w:rsidRPr="003B6579" w:rsidRDefault="007066D0" w:rsidP="007066D0">
      <w:pPr>
        <w:numPr>
          <w:ilvl w:val="0"/>
          <w:numId w:val="2"/>
        </w:numPr>
        <w:spacing w:after="0" w:line="240" w:lineRule="auto"/>
        <w:contextualSpacing/>
        <w:rPr>
          <w:rFonts w:ascii="Times New Roman" w:eastAsia="Times New Roman" w:hAnsi="Times New Roman" w:cs="Times New Roman"/>
          <w:sz w:val="24"/>
          <w:szCs w:val="20"/>
          <w:lang w:eastAsia="lv-LV"/>
        </w:rPr>
      </w:pPr>
      <w:r w:rsidRPr="003B6579">
        <w:rPr>
          <w:rFonts w:ascii="Times New Roman" w:eastAsia="Times New Roman" w:hAnsi="Times New Roman" w:cs="Times New Roman"/>
          <w:sz w:val="24"/>
          <w:szCs w:val="20"/>
          <w:lang w:eastAsia="lv-LV"/>
        </w:rPr>
        <w:t>iegūt</w:t>
      </w:r>
      <w:r>
        <w:rPr>
          <w:rFonts w:ascii="Times New Roman" w:eastAsia="Times New Roman" w:hAnsi="Times New Roman" w:cs="Times New Roman"/>
          <w:sz w:val="24"/>
          <w:szCs w:val="20"/>
          <w:lang w:eastAsia="lv-LV"/>
        </w:rPr>
        <w:t>ās</w:t>
      </w:r>
      <w:r w:rsidRPr="003B6579">
        <w:rPr>
          <w:rFonts w:ascii="Times New Roman" w:eastAsia="Times New Roman" w:hAnsi="Times New Roman" w:cs="Times New Roman"/>
          <w:sz w:val="24"/>
          <w:szCs w:val="20"/>
          <w:lang w:eastAsia="lv-LV"/>
        </w:rPr>
        <w:t xml:space="preserve"> informācij</w:t>
      </w:r>
      <w:r>
        <w:rPr>
          <w:rFonts w:ascii="Times New Roman" w:eastAsia="Times New Roman" w:hAnsi="Times New Roman" w:cs="Times New Roman"/>
          <w:sz w:val="24"/>
          <w:szCs w:val="20"/>
          <w:lang w:eastAsia="lv-LV"/>
        </w:rPr>
        <w:t>as salīdzinājumu</w:t>
      </w:r>
      <w:r w:rsidRPr="003B6579">
        <w:rPr>
          <w:rFonts w:ascii="Times New Roman" w:eastAsia="Times New Roman" w:hAnsi="Times New Roman" w:cs="Times New Roman"/>
          <w:sz w:val="24"/>
          <w:szCs w:val="20"/>
          <w:lang w:eastAsia="lv-LV"/>
        </w:rPr>
        <w:t xml:space="preserve"> ar līdzīgu, realizētu projektu datiem; </w:t>
      </w:r>
    </w:p>
    <w:p w:rsidR="007066D0" w:rsidRPr="003B6579" w:rsidRDefault="007066D0" w:rsidP="007066D0">
      <w:pPr>
        <w:numPr>
          <w:ilvl w:val="0"/>
          <w:numId w:val="2"/>
        </w:numPr>
        <w:spacing w:after="0" w:line="240" w:lineRule="auto"/>
        <w:contextualSpacing/>
        <w:rPr>
          <w:rFonts w:ascii="Times New Roman" w:eastAsia="Times New Roman" w:hAnsi="Times New Roman" w:cs="Times New Roman"/>
          <w:sz w:val="24"/>
          <w:szCs w:val="20"/>
          <w:lang w:eastAsia="lv-LV"/>
        </w:rPr>
      </w:pPr>
      <w:r w:rsidRPr="003B6579">
        <w:rPr>
          <w:rFonts w:ascii="Times New Roman" w:eastAsia="Times New Roman" w:hAnsi="Times New Roman" w:cs="Times New Roman"/>
          <w:sz w:val="24"/>
          <w:szCs w:val="20"/>
          <w:lang w:eastAsia="lv-LV"/>
        </w:rPr>
        <w:t>revīzijas pārbau</w:t>
      </w:r>
      <w:r>
        <w:rPr>
          <w:rFonts w:ascii="Times New Roman" w:eastAsia="Times New Roman" w:hAnsi="Times New Roman" w:cs="Times New Roman"/>
          <w:sz w:val="24"/>
          <w:szCs w:val="20"/>
          <w:lang w:eastAsia="lv-LV"/>
        </w:rPr>
        <w:t>žu veikšanu</w:t>
      </w:r>
      <w:r w:rsidRPr="003B6579">
        <w:rPr>
          <w:rFonts w:ascii="Times New Roman" w:eastAsia="Times New Roman" w:hAnsi="Times New Roman" w:cs="Times New Roman"/>
          <w:sz w:val="24"/>
          <w:szCs w:val="20"/>
          <w:lang w:eastAsia="lv-LV"/>
        </w:rPr>
        <w:t>, lai precizētu PA daudzumu dažādām atkritumu radītāju grupām;</w:t>
      </w:r>
    </w:p>
    <w:p w:rsidR="007066D0" w:rsidRDefault="007066D0" w:rsidP="007066D0">
      <w:pPr>
        <w:numPr>
          <w:ilvl w:val="0"/>
          <w:numId w:val="2"/>
        </w:numPr>
        <w:spacing w:after="0" w:line="240" w:lineRule="auto"/>
        <w:contextualSpacing/>
        <w:rPr>
          <w:rFonts w:ascii="Times New Roman" w:eastAsia="Times New Roman" w:hAnsi="Times New Roman" w:cs="Times New Roman"/>
          <w:sz w:val="24"/>
          <w:szCs w:val="20"/>
          <w:lang w:eastAsia="lv-LV"/>
        </w:rPr>
      </w:pPr>
      <w:r w:rsidRPr="003B6579">
        <w:rPr>
          <w:rFonts w:ascii="Times New Roman" w:eastAsia="Times New Roman" w:hAnsi="Times New Roman" w:cs="Times New Roman"/>
          <w:sz w:val="24"/>
          <w:szCs w:val="20"/>
          <w:lang w:eastAsia="lv-LV"/>
        </w:rPr>
        <w:t xml:space="preserve">iegūto datu analīzi un novērtējumu, </w:t>
      </w:r>
    </w:p>
    <w:p w:rsidR="007066D0" w:rsidRPr="003B6579" w:rsidRDefault="007066D0" w:rsidP="007066D0">
      <w:pPr>
        <w:numPr>
          <w:ilvl w:val="0"/>
          <w:numId w:val="2"/>
        </w:numPr>
        <w:spacing w:after="0" w:line="240" w:lineRule="auto"/>
        <w:contextualSpacing/>
        <w:rPr>
          <w:rFonts w:ascii="Times New Roman" w:eastAsia="Times New Roman" w:hAnsi="Times New Roman" w:cs="Times New Roman"/>
          <w:sz w:val="24"/>
          <w:szCs w:val="20"/>
          <w:lang w:eastAsia="lv-LV"/>
        </w:rPr>
      </w:pPr>
      <w:r w:rsidRPr="003B6579">
        <w:rPr>
          <w:rFonts w:ascii="Times New Roman" w:eastAsia="Times New Roman" w:hAnsi="Times New Roman" w:cs="Times New Roman"/>
          <w:sz w:val="24"/>
          <w:szCs w:val="20"/>
          <w:lang w:eastAsia="lv-LV"/>
        </w:rPr>
        <w:t>nosacījumu</w:t>
      </w:r>
      <w:r>
        <w:rPr>
          <w:rFonts w:ascii="Times New Roman" w:eastAsia="Times New Roman" w:hAnsi="Times New Roman" w:cs="Times New Roman"/>
          <w:sz w:val="24"/>
          <w:szCs w:val="20"/>
          <w:lang w:eastAsia="lv-LV"/>
        </w:rPr>
        <w:t xml:space="preserve"> izstrādi </w:t>
      </w:r>
      <w:r w:rsidRPr="003B6579">
        <w:rPr>
          <w:rFonts w:ascii="Times New Roman" w:eastAsia="Times New Roman" w:hAnsi="Times New Roman" w:cs="Times New Roman"/>
          <w:sz w:val="24"/>
          <w:szCs w:val="20"/>
          <w:lang w:eastAsia="lv-LV"/>
        </w:rPr>
        <w:t>datu uzskaitei un pieejamībai starp dažādam valsts datu sistēmām;</w:t>
      </w:r>
    </w:p>
    <w:p w:rsidR="007066D0" w:rsidRPr="0001727E" w:rsidRDefault="007066D0" w:rsidP="007066D0">
      <w:pPr>
        <w:numPr>
          <w:ilvl w:val="0"/>
          <w:numId w:val="2"/>
        </w:numPr>
        <w:spacing w:after="0" w:line="240" w:lineRule="auto"/>
        <w:contextualSpacing/>
        <w:rPr>
          <w:rFonts w:ascii="Times New Roman" w:eastAsia="Times New Roman" w:hAnsi="Times New Roman" w:cs="Times New Roman"/>
          <w:sz w:val="24"/>
          <w:lang w:eastAsia="lv-LV"/>
        </w:rPr>
      </w:pPr>
      <w:r w:rsidRPr="003B6579">
        <w:rPr>
          <w:rFonts w:ascii="Times New Roman" w:eastAsia="Times New Roman" w:hAnsi="Times New Roman" w:cs="Times New Roman"/>
          <w:sz w:val="24"/>
          <w:szCs w:val="20"/>
          <w:lang w:eastAsia="lv-LV"/>
        </w:rPr>
        <w:t>metodik</w:t>
      </w:r>
      <w:r>
        <w:rPr>
          <w:rFonts w:ascii="Times New Roman" w:eastAsia="Times New Roman" w:hAnsi="Times New Roman" w:cs="Times New Roman"/>
          <w:sz w:val="24"/>
          <w:szCs w:val="20"/>
          <w:lang w:eastAsia="lv-LV"/>
        </w:rPr>
        <w:t xml:space="preserve">as izstrādi </w:t>
      </w:r>
      <w:r w:rsidRPr="003B6579">
        <w:rPr>
          <w:rFonts w:ascii="Times New Roman" w:eastAsia="Times New Roman" w:hAnsi="Times New Roman" w:cs="Times New Roman"/>
          <w:sz w:val="24"/>
          <w:szCs w:val="20"/>
          <w:lang w:eastAsia="lv-LV"/>
        </w:rPr>
        <w:t>datu ziņošanas sistēmai, kas nodrošinātu visaptverošu informāciju par PA daudzumiem un to radītājiem, savietojot dažādu valsts pārvaldes institūciju datu bāzes</w:t>
      </w:r>
      <w:r>
        <w:rPr>
          <w:rFonts w:ascii="Times New Roman" w:eastAsia="Times New Roman" w:hAnsi="Times New Roman" w:cs="Times New Roman"/>
          <w:sz w:val="24"/>
          <w:szCs w:val="20"/>
          <w:lang w:eastAsia="lv-LV"/>
        </w:rPr>
        <w:t>.</w:t>
      </w:r>
    </w:p>
    <w:p w:rsidR="0001727E" w:rsidRDefault="0001727E" w:rsidP="0001727E">
      <w:pPr>
        <w:spacing w:after="0" w:line="240" w:lineRule="auto"/>
        <w:jc w:val="both"/>
        <w:rPr>
          <w:rFonts w:ascii="Times New Roman" w:eastAsia="Times New Roman" w:hAnsi="Times New Roman" w:cs="Times New Roman"/>
          <w:sz w:val="24"/>
          <w:szCs w:val="24"/>
          <w:lang w:eastAsia="lv-LV"/>
        </w:rPr>
      </w:pPr>
    </w:p>
    <w:p w:rsidR="00A61C18" w:rsidRDefault="0001727E" w:rsidP="00A61C18">
      <w:pPr>
        <w:spacing w:after="0" w:line="240" w:lineRule="auto"/>
        <w:ind w:firstLine="720"/>
        <w:jc w:val="both"/>
        <w:rPr>
          <w:rFonts w:ascii="Times New Roman" w:hAnsi="Times New Roman" w:cs="Times New Roman"/>
          <w:bCs/>
          <w:sz w:val="24"/>
          <w:szCs w:val="24"/>
        </w:rPr>
      </w:pPr>
      <w:r w:rsidRPr="003B6579">
        <w:rPr>
          <w:rFonts w:ascii="Times New Roman" w:eastAsia="Times New Roman" w:hAnsi="Times New Roman" w:cs="Times New Roman"/>
          <w:bCs/>
          <w:sz w:val="24"/>
          <w:szCs w:val="24"/>
          <w:lang w:eastAsia="lv-LV"/>
        </w:rPr>
        <w:t xml:space="preserve">Lai uzlabotu situāciju, </w:t>
      </w:r>
      <w:r>
        <w:rPr>
          <w:rFonts w:ascii="Times New Roman" w:eastAsia="Times New Roman" w:hAnsi="Times New Roman" w:cs="Times New Roman"/>
          <w:bCs/>
          <w:sz w:val="24"/>
          <w:szCs w:val="24"/>
          <w:lang w:eastAsia="lv-LV"/>
        </w:rPr>
        <w:t xml:space="preserve">projekta </w:t>
      </w:r>
      <w:r w:rsidR="004B0592">
        <w:rPr>
          <w:rFonts w:ascii="Times New Roman" w:eastAsia="Times New Roman" w:hAnsi="Times New Roman" w:cs="Times New Roman"/>
          <w:bCs/>
          <w:sz w:val="24"/>
          <w:szCs w:val="24"/>
          <w:lang w:eastAsia="lv-LV"/>
        </w:rPr>
        <w:t xml:space="preserve">ietvaros </w:t>
      </w:r>
      <w:r>
        <w:rPr>
          <w:rFonts w:ascii="Times New Roman" w:eastAsia="Times New Roman" w:hAnsi="Times New Roman" w:cs="Times New Roman"/>
          <w:bCs/>
          <w:sz w:val="24"/>
          <w:szCs w:val="24"/>
          <w:lang w:eastAsia="lv-LV"/>
        </w:rPr>
        <w:t xml:space="preserve">tika veikta </w:t>
      </w:r>
      <w:r w:rsidRPr="003B6579">
        <w:rPr>
          <w:rFonts w:ascii="Times New Roman" w:eastAsia="Times New Roman" w:hAnsi="Times New Roman" w:cs="Times New Roman"/>
          <w:bCs/>
          <w:sz w:val="24"/>
          <w:szCs w:val="24"/>
          <w:lang w:eastAsia="lv-LV"/>
        </w:rPr>
        <w:t>atbilstoš</w:t>
      </w:r>
      <w:r>
        <w:rPr>
          <w:rFonts w:ascii="Times New Roman" w:eastAsia="Times New Roman" w:hAnsi="Times New Roman" w:cs="Times New Roman"/>
          <w:bCs/>
          <w:sz w:val="24"/>
          <w:szCs w:val="24"/>
          <w:lang w:eastAsia="lv-LV"/>
        </w:rPr>
        <w:t>a</w:t>
      </w:r>
      <w:r w:rsidRPr="003B6579">
        <w:rPr>
          <w:rFonts w:ascii="Times New Roman" w:eastAsia="Times New Roman" w:hAnsi="Times New Roman" w:cs="Times New Roman"/>
          <w:bCs/>
          <w:sz w:val="24"/>
          <w:szCs w:val="24"/>
          <w:lang w:eastAsia="lv-LV"/>
        </w:rPr>
        <w:t xml:space="preserve"> PA datu kontrol</w:t>
      </w:r>
      <w:r>
        <w:rPr>
          <w:rFonts w:ascii="Times New Roman" w:eastAsia="Times New Roman" w:hAnsi="Times New Roman" w:cs="Times New Roman"/>
          <w:bCs/>
          <w:sz w:val="24"/>
          <w:szCs w:val="24"/>
          <w:lang w:eastAsia="lv-LV"/>
        </w:rPr>
        <w:t>e</w:t>
      </w:r>
      <w:r w:rsidRPr="003B6579">
        <w:rPr>
          <w:rFonts w:ascii="Times New Roman" w:eastAsia="Times New Roman" w:hAnsi="Times New Roman" w:cs="Times New Roman"/>
          <w:bCs/>
          <w:sz w:val="24"/>
          <w:szCs w:val="24"/>
          <w:lang w:eastAsia="lv-LV"/>
        </w:rPr>
        <w:t xml:space="preserve"> un salīdzinājum</w:t>
      </w:r>
      <w:r w:rsidR="007066D0" w:rsidRPr="006B3C85">
        <w:rPr>
          <w:rFonts w:ascii="Times New Roman" w:eastAsia="Times New Roman" w:hAnsi="Times New Roman" w:cs="Times New Roman"/>
          <w:bCs/>
          <w:sz w:val="24"/>
          <w:szCs w:val="24"/>
          <w:lang w:eastAsia="lv-LV"/>
        </w:rPr>
        <w:t>s</w:t>
      </w:r>
      <w:r w:rsidRPr="003B6579">
        <w:rPr>
          <w:rFonts w:ascii="Times New Roman" w:eastAsia="Times New Roman" w:hAnsi="Times New Roman" w:cs="Times New Roman"/>
          <w:bCs/>
          <w:sz w:val="24"/>
          <w:szCs w:val="24"/>
          <w:lang w:eastAsia="lv-LV"/>
        </w:rPr>
        <w:t xml:space="preserve"> ar praktiski radīto atkritumu daudzumu</w:t>
      </w:r>
      <w:r>
        <w:rPr>
          <w:rFonts w:ascii="Times New Roman" w:eastAsia="Times New Roman" w:hAnsi="Times New Roman" w:cs="Times New Roman"/>
          <w:bCs/>
          <w:sz w:val="24"/>
          <w:szCs w:val="24"/>
          <w:lang w:eastAsia="lv-LV"/>
        </w:rPr>
        <w:t xml:space="preserve"> no dažāda veida pārtikas a</w:t>
      </w:r>
      <w:r w:rsidR="004B0592">
        <w:rPr>
          <w:rFonts w:ascii="Times New Roman" w:eastAsia="Times New Roman" w:hAnsi="Times New Roman" w:cs="Times New Roman"/>
          <w:bCs/>
          <w:sz w:val="24"/>
          <w:szCs w:val="24"/>
          <w:lang w:eastAsia="lv-LV"/>
        </w:rPr>
        <w:t>tkritumu radītājiem – kā slēgtā</w:t>
      </w:r>
      <w:r>
        <w:rPr>
          <w:rFonts w:ascii="Times New Roman" w:eastAsia="Times New Roman" w:hAnsi="Times New Roman" w:cs="Times New Roman"/>
          <w:bCs/>
          <w:sz w:val="24"/>
          <w:szCs w:val="24"/>
          <w:lang w:eastAsia="lv-LV"/>
        </w:rPr>
        <w:t>, tā arī atklātā tipa sabiedriskās ēdināšanas iestādēm. Projektā ir</w:t>
      </w:r>
      <w:r w:rsidRPr="003B6579">
        <w:rPr>
          <w:rFonts w:ascii="Times New Roman" w:eastAsia="Times New Roman" w:hAnsi="Times New Roman" w:cs="Times New Roman"/>
          <w:bCs/>
          <w:sz w:val="24"/>
          <w:szCs w:val="24"/>
          <w:lang w:eastAsia="lv-LV"/>
        </w:rPr>
        <w:t xml:space="preserve"> izstrādāt</w:t>
      </w:r>
      <w:r>
        <w:rPr>
          <w:rFonts w:ascii="Times New Roman" w:eastAsia="Times New Roman" w:hAnsi="Times New Roman" w:cs="Times New Roman"/>
          <w:bCs/>
          <w:sz w:val="24"/>
          <w:szCs w:val="24"/>
          <w:lang w:eastAsia="lv-LV"/>
        </w:rPr>
        <w:t>a</w:t>
      </w:r>
      <w:r w:rsidRPr="003B6579">
        <w:rPr>
          <w:rFonts w:ascii="Times New Roman" w:eastAsia="Times New Roman" w:hAnsi="Times New Roman" w:cs="Times New Roman"/>
          <w:b/>
          <w:bCs/>
          <w:sz w:val="24"/>
          <w:szCs w:val="24"/>
          <w:lang w:eastAsia="lv-LV"/>
        </w:rPr>
        <w:t xml:space="preserve"> </w:t>
      </w:r>
      <w:r w:rsidRPr="003B6579">
        <w:rPr>
          <w:rFonts w:ascii="Times New Roman" w:eastAsia="Times New Roman" w:hAnsi="Times New Roman" w:cs="Times New Roman"/>
          <w:sz w:val="24"/>
          <w:szCs w:val="24"/>
          <w:lang w:eastAsia="lv-LV"/>
        </w:rPr>
        <w:t>metodik</w:t>
      </w:r>
      <w:r>
        <w:rPr>
          <w:rFonts w:ascii="Times New Roman" w:eastAsia="Times New Roman" w:hAnsi="Times New Roman" w:cs="Times New Roman"/>
          <w:sz w:val="24"/>
          <w:szCs w:val="24"/>
          <w:lang w:eastAsia="lv-LV"/>
        </w:rPr>
        <w:t>a</w:t>
      </w:r>
      <w:r w:rsidRPr="003B6579">
        <w:rPr>
          <w:rFonts w:ascii="Times New Roman" w:eastAsia="Times New Roman" w:hAnsi="Times New Roman" w:cs="Times New Roman"/>
          <w:sz w:val="24"/>
          <w:szCs w:val="24"/>
          <w:lang w:eastAsia="lv-LV"/>
        </w:rPr>
        <w:t xml:space="preserve"> PA datu uzskaitei, kas nodrošin</w:t>
      </w:r>
      <w:r>
        <w:rPr>
          <w:rFonts w:ascii="Times New Roman" w:eastAsia="Times New Roman" w:hAnsi="Times New Roman" w:cs="Times New Roman"/>
          <w:sz w:val="24"/>
          <w:szCs w:val="24"/>
          <w:lang w:eastAsia="lv-LV"/>
        </w:rPr>
        <w:t>a</w:t>
      </w:r>
      <w:r w:rsidRPr="003B6579">
        <w:rPr>
          <w:rFonts w:ascii="Times New Roman" w:eastAsia="Times New Roman" w:hAnsi="Times New Roman" w:cs="Times New Roman"/>
          <w:sz w:val="24"/>
          <w:szCs w:val="24"/>
          <w:lang w:eastAsia="lv-LV"/>
        </w:rPr>
        <w:t xml:space="preserve"> visaptverošu datu ieguvi, savietojot dažādu valsts pārvaldes institūciju datu bāzes</w:t>
      </w:r>
      <w:r>
        <w:rPr>
          <w:rFonts w:ascii="Times New Roman" w:eastAsia="Times New Roman" w:hAnsi="Times New Roman" w:cs="Times New Roman"/>
          <w:sz w:val="24"/>
          <w:szCs w:val="24"/>
          <w:lang w:eastAsia="lv-LV"/>
        </w:rPr>
        <w:t xml:space="preserve"> un sagatavots materiāls, kas atspoguļo esošo situāciju pārtikas atkritumu apsaimniekošanā</w:t>
      </w:r>
      <w:r w:rsidR="007066D0">
        <w:rPr>
          <w:rFonts w:ascii="Times New Roman" w:eastAsia="Times New Roman" w:hAnsi="Times New Roman" w:cs="Times New Roman"/>
          <w:sz w:val="24"/>
          <w:szCs w:val="24"/>
          <w:lang w:eastAsia="lv-LV"/>
        </w:rPr>
        <w:t xml:space="preserve">. </w:t>
      </w:r>
      <w:r w:rsidR="007066D0" w:rsidRPr="00865B0A">
        <w:rPr>
          <w:rFonts w:ascii="Times New Roman" w:eastAsia="Times New Roman" w:hAnsi="Times New Roman" w:cs="Times New Roman"/>
          <w:sz w:val="24"/>
          <w:szCs w:val="24"/>
          <w:lang w:eastAsia="lv-LV"/>
        </w:rPr>
        <w:t>Sniegtas</w:t>
      </w:r>
      <w:r w:rsidRPr="00865B0A">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ES likumdošanas prasības un to atspoguļojum</w:t>
      </w:r>
      <w:r w:rsidR="007066D0" w:rsidRPr="006B3C85">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 xml:space="preserve"> Latvijas normatīvajos aktos, kā arī sagatavoti nosacījumi sabiedriskās ēdināšanas atkritumu apsaimniekošanas prasību izstrādei. </w:t>
      </w:r>
    </w:p>
    <w:p w:rsidR="0001727E" w:rsidRPr="003B6579" w:rsidRDefault="0001727E" w:rsidP="0001727E">
      <w:pPr>
        <w:spacing w:after="0" w:line="240" w:lineRule="auto"/>
        <w:ind w:firstLine="142"/>
        <w:contextualSpacing/>
        <w:rPr>
          <w:rFonts w:ascii="Times New Roman" w:eastAsia="Times New Roman" w:hAnsi="Times New Roman" w:cs="Times New Roman"/>
          <w:sz w:val="24"/>
          <w:lang w:eastAsia="lv-LV"/>
        </w:rPr>
      </w:pPr>
    </w:p>
    <w:p w:rsidR="0001727E" w:rsidRPr="00EC1E10" w:rsidRDefault="00FB686C" w:rsidP="006B3C85">
      <w:pPr>
        <w:spacing w:after="0" w:line="240" w:lineRule="auto"/>
        <w:contextualSpacing/>
        <w:jc w:val="both"/>
        <w:rPr>
          <w:rFonts w:ascii="Times New Roman" w:eastAsia="Times New Roman" w:hAnsi="Times New Roman" w:cs="Times New Roman"/>
          <w:bCs/>
          <w:sz w:val="24"/>
          <w:szCs w:val="24"/>
          <w:lang w:eastAsia="lv-LV"/>
        </w:rPr>
      </w:pPr>
      <w:r>
        <w:rPr>
          <w:rFonts w:ascii="Times New Roman" w:eastAsia="Times New Roman" w:hAnsi="Times New Roman" w:cs="Times New Roman"/>
          <w:sz w:val="24"/>
          <w:szCs w:val="20"/>
          <w:lang w:eastAsia="lv-LV"/>
        </w:rPr>
        <w:t xml:space="preserve">Lai </w:t>
      </w:r>
      <w:r w:rsidR="0001727E">
        <w:rPr>
          <w:rFonts w:ascii="Times New Roman" w:eastAsia="Times New Roman" w:hAnsi="Times New Roman" w:cs="Times New Roman"/>
          <w:sz w:val="24"/>
          <w:szCs w:val="20"/>
          <w:lang w:eastAsia="lv-LV"/>
        </w:rPr>
        <w:t>n</w:t>
      </w:r>
      <w:r w:rsidR="0001727E" w:rsidRPr="00EC1E10">
        <w:rPr>
          <w:rFonts w:ascii="Times New Roman" w:eastAsia="Times New Roman" w:hAnsi="Times New Roman" w:cs="Times New Roman"/>
          <w:sz w:val="24"/>
          <w:szCs w:val="20"/>
          <w:lang w:eastAsia="lv-LV"/>
        </w:rPr>
        <w:t>odrošināt</w:t>
      </w:r>
      <w:r>
        <w:rPr>
          <w:rFonts w:ascii="Times New Roman" w:eastAsia="Times New Roman" w:hAnsi="Times New Roman" w:cs="Times New Roman"/>
          <w:sz w:val="24"/>
          <w:szCs w:val="20"/>
          <w:lang w:eastAsia="lv-LV"/>
        </w:rPr>
        <w:t>u</w:t>
      </w:r>
      <w:r w:rsidR="0001727E" w:rsidRPr="00EC1E10">
        <w:rPr>
          <w:rFonts w:ascii="Times New Roman" w:eastAsia="Times New Roman" w:hAnsi="Times New Roman" w:cs="Times New Roman"/>
          <w:sz w:val="24"/>
          <w:szCs w:val="20"/>
          <w:lang w:eastAsia="lv-LV"/>
        </w:rPr>
        <w:t xml:space="preserve"> sabiedrības informētību par projektu un iegūtajiem rezultātiem</w:t>
      </w:r>
      <w:r>
        <w:rPr>
          <w:rFonts w:ascii="Times New Roman" w:eastAsia="Times New Roman" w:hAnsi="Times New Roman" w:cs="Times New Roman"/>
          <w:sz w:val="24"/>
          <w:szCs w:val="20"/>
          <w:lang w:eastAsia="lv-LV"/>
        </w:rPr>
        <w:t>, ir sagatavots un sniegts ziņojums Starptautiskajā konferencē ECO-TECH 2014, kas notika laikā no 24.-26. Novembrim Kalmārā, Zviedrijā, kā arī organizēts seminārs 08.01.2015. V</w:t>
      </w:r>
      <w:r w:rsidR="00CA0B09">
        <w:rPr>
          <w:rFonts w:ascii="Times New Roman" w:eastAsia="Times New Roman" w:hAnsi="Times New Roman" w:cs="Times New Roman"/>
          <w:sz w:val="24"/>
          <w:szCs w:val="20"/>
          <w:lang w:eastAsia="lv-LV"/>
        </w:rPr>
        <w:t xml:space="preserve">ides aizsardzības un </w:t>
      </w:r>
      <w:r w:rsidR="00DD6EE9">
        <w:rPr>
          <w:rFonts w:ascii="Times New Roman" w:eastAsia="Times New Roman" w:hAnsi="Times New Roman" w:cs="Times New Roman"/>
          <w:sz w:val="24"/>
          <w:szCs w:val="20"/>
          <w:lang w:eastAsia="lv-LV"/>
        </w:rPr>
        <w:t>reģionālās attīstības ministrijā (V</w:t>
      </w:r>
      <w:r>
        <w:rPr>
          <w:rFonts w:ascii="Times New Roman" w:eastAsia="Times New Roman" w:hAnsi="Times New Roman" w:cs="Times New Roman"/>
          <w:sz w:val="24"/>
          <w:szCs w:val="20"/>
          <w:lang w:eastAsia="lv-LV"/>
        </w:rPr>
        <w:t>ARAM</w:t>
      </w:r>
      <w:r w:rsidR="00DD6EE9">
        <w:rPr>
          <w:rFonts w:ascii="Times New Roman" w:eastAsia="Times New Roman" w:hAnsi="Times New Roman" w:cs="Times New Roman"/>
          <w:sz w:val="24"/>
          <w:szCs w:val="20"/>
          <w:lang w:eastAsia="lv-LV"/>
        </w:rPr>
        <w:t>)</w:t>
      </w:r>
      <w:r>
        <w:rPr>
          <w:rFonts w:ascii="Times New Roman" w:eastAsia="Times New Roman" w:hAnsi="Times New Roman" w:cs="Times New Roman"/>
          <w:sz w:val="24"/>
          <w:szCs w:val="20"/>
          <w:lang w:eastAsia="lv-LV"/>
        </w:rPr>
        <w:t xml:space="preserve">. </w:t>
      </w:r>
    </w:p>
    <w:p w:rsidR="00804E84" w:rsidRDefault="00804E84" w:rsidP="00EE0156">
      <w:pPr>
        <w:pStyle w:val="NoSpacing"/>
        <w:rPr>
          <w:lang w:eastAsia="lv-LV"/>
        </w:rPr>
      </w:pPr>
    </w:p>
    <w:p w:rsidR="00D92F78" w:rsidRDefault="00D92F78" w:rsidP="00FB686C">
      <w:pPr>
        <w:spacing w:before="100" w:beforeAutospacing="1" w:after="100" w:afterAutospacing="1" w:line="360" w:lineRule="auto"/>
        <w:rPr>
          <w:rFonts w:ascii="Times New Roman" w:eastAsia="Times New Roman" w:hAnsi="Times New Roman" w:cs="Times New Roman"/>
          <w:b/>
          <w:sz w:val="28"/>
          <w:szCs w:val="28"/>
          <w:lang w:eastAsia="lv-LV"/>
        </w:rPr>
      </w:pPr>
    </w:p>
    <w:p w:rsidR="00D92F78" w:rsidRDefault="00D92F78" w:rsidP="00FB686C">
      <w:pPr>
        <w:spacing w:before="100" w:beforeAutospacing="1" w:after="100" w:afterAutospacing="1" w:line="360" w:lineRule="auto"/>
        <w:rPr>
          <w:rFonts w:ascii="Times New Roman" w:eastAsia="Times New Roman" w:hAnsi="Times New Roman" w:cs="Times New Roman"/>
          <w:b/>
          <w:sz w:val="28"/>
          <w:szCs w:val="28"/>
          <w:lang w:eastAsia="lv-LV"/>
        </w:rPr>
      </w:pPr>
    </w:p>
    <w:p w:rsidR="00CA0B09" w:rsidRDefault="00CA0B09" w:rsidP="00FB686C">
      <w:pPr>
        <w:spacing w:before="100" w:beforeAutospacing="1" w:after="100" w:afterAutospacing="1" w:line="360" w:lineRule="auto"/>
        <w:rPr>
          <w:rFonts w:ascii="Times New Roman" w:eastAsia="Times New Roman" w:hAnsi="Times New Roman" w:cs="Times New Roman"/>
          <w:b/>
          <w:sz w:val="28"/>
          <w:szCs w:val="28"/>
          <w:lang w:eastAsia="lv-LV"/>
        </w:rPr>
      </w:pPr>
    </w:p>
    <w:p w:rsidR="00CA0B09" w:rsidRDefault="00CA0B09" w:rsidP="00FB686C">
      <w:pPr>
        <w:spacing w:before="100" w:beforeAutospacing="1" w:after="100" w:afterAutospacing="1" w:line="360" w:lineRule="auto"/>
        <w:rPr>
          <w:rFonts w:ascii="Times New Roman" w:eastAsia="Times New Roman" w:hAnsi="Times New Roman" w:cs="Times New Roman"/>
          <w:b/>
          <w:sz w:val="28"/>
          <w:szCs w:val="28"/>
          <w:lang w:eastAsia="lv-LV"/>
        </w:rPr>
      </w:pPr>
    </w:p>
    <w:p w:rsidR="00CA0B09" w:rsidRDefault="00CA0B09" w:rsidP="00FB686C">
      <w:pPr>
        <w:spacing w:before="100" w:beforeAutospacing="1" w:after="100" w:afterAutospacing="1" w:line="360" w:lineRule="auto"/>
        <w:rPr>
          <w:rFonts w:ascii="Times New Roman" w:eastAsia="Times New Roman" w:hAnsi="Times New Roman" w:cs="Times New Roman"/>
          <w:b/>
          <w:sz w:val="28"/>
          <w:szCs w:val="28"/>
          <w:lang w:eastAsia="lv-LV"/>
        </w:rPr>
      </w:pPr>
    </w:p>
    <w:p w:rsidR="00CA0B09" w:rsidRDefault="00CA0B09" w:rsidP="00FB686C">
      <w:pPr>
        <w:spacing w:before="100" w:beforeAutospacing="1" w:after="100" w:afterAutospacing="1" w:line="360" w:lineRule="auto"/>
        <w:rPr>
          <w:rFonts w:ascii="Times New Roman" w:eastAsia="Times New Roman" w:hAnsi="Times New Roman" w:cs="Times New Roman"/>
          <w:b/>
          <w:sz w:val="28"/>
          <w:szCs w:val="28"/>
          <w:lang w:eastAsia="lv-LV"/>
        </w:rPr>
      </w:pPr>
    </w:p>
    <w:p w:rsidR="00CA0B09" w:rsidRDefault="00CA0B09" w:rsidP="00FB686C">
      <w:pPr>
        <w:spacing w:before="100" w:beforeAutospacing="1" w:after="100" w:afterAutospacing="1" w:line="360" w:lineRule="auto"/>
        <w:rPr>
          <w:rFonts w:ascii="Times New Roman" w:eastAsia="Times New Roman" w:hAnsi="Times New Roman" w:cs="Times New Roman"/>
          <w:b/>
          <w:sz w:val="28"/>
          <w:szCs w:val="28"/>
          <w:lang w:eastAsia="lv-LV"/>
        </w:rPr>
      </w:pPr>
    </w:p>
    <w:p w:rsidR="00CA0B09" w:rsidRDefault="00CA0B09" w:rsidP="00FB686C">
      <w:pPr>
        <w:spacing w:before="100" w:beforeAutospacing="1" w:after="100" w:afterAutospacing="1" w:line="360" w:lineRule="auto"/>
        <w:rPr>
          <w:rFonts w:ascii="Times New Roman" w:eastAsia="Times New Roman" w:hAnsi="Times New Roman" w:cs="Times New Roman"/>
          <w:b/>
          <w:sz w:val="28"/>
          <w:szCs w:val="28"/>
          <w:lang w:eastAsia="lv-LV"/>
        </w:rPr>
      </w:pPr>
    </w:p>
    <w:p w:rsidR="00D92F78" w:rsidRDefault="00D92F78" w:rsidP="00FB686C">
      <w:pPr>
        <w:spacing w:before="100" w:beforeAutospacing="1" w:after="100" w:afterAutospacing="1" w:line="360" w:lineRule="auto"/>
        <w:rPr>
          <w:rFonts w:ascii="Times New Roman" w:eastAsia="Times New Roman" w:hAnsi="Times New Roman" w:cs="Times New Roman"/>
          <w:b/>
          <w:sz w:val="28"/>
          <w:szCs w:val="28"/>
          <w:lang w:eastAsia="lv-LV"/>
        </w:rPr>
      </w:pPr>
    </w:p>
    <w:p w:rsidR="00FB686C" w:rsidRPr="00865B0A" w:rsidRDefault="00865B0A" w:rsidP="00F6178B">
      <w:pPr>
        <w:pStyle w:val="ListParagraph"/>
        <w:numPr>
          <w:ilvl w:val="0"/>
          <w:numId w:val="8"/>
        </w:numPr>
        <w:spacing w:before="100" w:beforeAutospacing="1" w:after="100" w:afterAutospacing="1" w:line="240" w:lineRule="auto"/>
        <w:jc w:val="center"/>
        <w:rPr>
          <w:rFonts w:ascii="Times New Roman" w:eastAsia="Times New Roman" w:hAnsi="Times New Roman" w:cs="Times New Roman"/>
          <w:b/>
          <w:sz w:val="28"/>
          <w:szCs w:val="28"/>
          <w:lang w:eastAsia="lv-LV"/>
        </w:rPr>
      </w:pPr>
      <w:r w:rsidRPr="00865B0A">
        <w:rPr>
          <w:rFonts w:ascii="Times New Roman" w:eastAsia="Times New Roman" w:hAnsi="Times New Roman" w:cs="Times New Roman"/>
          <w:b/>
          <w:sz w:val="28"/>
          <w:szCs w:val="28"/>
          <w:lang w:eastAsia="lv-LV"/>
        </w:rPr>
        <w:t>BIOLOĢISKIE ATKRITUMI, TO IEDALĪJUMS UN APSAIMNIEKOŠANAS PRASĪBAS</w:t>
      </w:r>
    </w:p>
    <w:p w:rsidR="00EE0156" w:rsidRPr="00D92F78" w:rsidRDefault="004D30D8" w:rsidP="00A61C18">
      <w:pPr>
        <w:pStyle w:val="tv2131"/>
        <w:spacing w:line="240" w:lineRule="auto"/>
        <w:jc w:val="both"/>
        <w:rPr>
          <w:color w:val="auto"/>
          <w:sz w:val="24"/>
          <w:szCs w:val="24"/>
        </w:rPr>
      </w:pPr>
      <w:r w:rsidRPr="00D92F78">
        <w:rPr>
          <w:color w:val="auto"/>
          <w:sz w:val="24"/>
          <w:szCs w:val="24"/>
        </w:rPr>
        <w:t>Atkritumu saimniecības organizēšana un vadība Latvijas Republikā ir Vides aizsardzības un reģionālās attīstības ministrijas pārraudzībā.</w:t>
      </w:r>
      <w:r w:rsidR="00F61510" w:rsidRPr="00D92F78">
        <w:rPr>
          <w:color w:val="auto"/>
          <w:sz w:val="24"/>
          <w:szCs w:val="24"/>
        </w:rPr>
        <w:t xml:space="preserve"> </w:t>
      </w:r>
      <w:r w:rsidR="00B868DB" w:rsidRPr="00D92F78">
        <w:rPr>
          <w:color w:val="auto"/>
          <w:sz w:val="24"/>
          <w:szCs w:val="24"/>
        </w:rPr>
        <w:t xml:space="preserve">Atkritumu saimniecības normatīvo aktu pamatā ir Atkritumu apsaimniekošanas likums. </w:t>
      </w:r>
      <w:r w:rsidR="00F61510" w:rsidRPr="00D92F78">
        <w:rPr>
          <w:color w:val="auto"/>
          <w:sz w:val="24"/>
          <w:szCs w:val="24"/>
        </w:rPr>
        <w:t xml:space="preserve">Atkritumu apsaimniekošanas likums nosaka valstī esošo atkritumu iedalījumu un prasības to apsaimniekošanai. Likums ietver prasības virknei sadzīves un bīstamo atkritumu apsaimniekošanai, tai pašā laikā atsevišķu atkritumu veidi tajā nav ietverti. Tā likuma noteikumus nepiemēro, ja citos normatīvajos aktos atkritumu apsaimniekošanai ir noteikta cita kārtība un tā attiecas arī uz dzīvnieku izcelsmes blakusproduktiem un atvasinātiem produktiem, kuri nav paredzēti cilvēku patēriņam un uz kuriem attiecas normatīvie akti par dzīvnieku izcelsmes blakusproduktiem un atvasinātiem produktiem, kuri nav paredzēti cilvēku patēriņam, izņemot tos blakusproduktus, kas paredzēti sadedzināšanai, apglabāšanai poligonā vai izmantošanai biogāzes ražošanas vai kompostēšanas iekārtās. </w:t>
      </w:r>
      <w:r w:rsidR="008B63D4">
        <w:rPr>
          <w:color w:val="auto"/>
          <w:sz w:val="24"/>
          <w:szCs w:val="24"/>
        </w:rPr>
        <w:t>Darbības ar bioloģiski sadalāmajiem atkritumiem, tai skaitā pārtikas atkritumiem, kas daļēji ietver arī atkritu</w:t>
      </w:r>
      <w:r w:rsidR="006B3C85">
        <w:rPr>
          <w:color w:val="auto"/>
          <w:sz w:val="24"/>
          <w:szCs w:val="24"/>
        </w:rPr>
        <w:t xml:space="preserve">mus no sabiedriskās ēdināšanas </w:t>
      </w:r>
      <w:r w:rsidR="008B63D4">
        <w:rPr>
          <w:color w:val="auto"/>
          <w:sz w:val="24"/>
          <w:szCs w:val="24"/>
        </w:rPr>
        <w:t xml:space="preserve">ir ietvertas likuma 37. </w:t>
      </w:r>
      <w:r w:rsidR="00551299">
        <w:rPr>
          <w:color w:val="auto"/>
          <w:sz w:val="24"/>
          <w:szCs w:val="24"/>
        </w:rPr>
        <w:t>p</w:t>
      </w:r>
      <w:r w:rsidR="008B63D4">
        <w:rPr>
          <w:color w:val="auto"/>
          <w:sz w:val="24"/>
          <w:szCs w:val="24"/>
        </w:rPr>
        <w:t>antā</w:t>
      </w:r>
      <w:r w:rsidR="00551299">
        <w:rPr>
          <w:color w:val="auto"/>
          <w:sz w:val="24"/>
          <w:szCs w:val="24"/>
        </w:rPr>
        <w:t>.</w:t>
      </w:r>
      <w:r w:rsidR="008B63D4">
        <w:rPr>
          <w:color w:val="auto"/>
          <w:sz w:val="24"/>
          <w:szCs w:val="24"/>
        </w:rPr>
        <w:t xml:space="preserve"> </w:t>
      </w:r>
      <w:r w:rsidR="00F61510" w:rsidRPr="00D92F78">
        <w:rPr>
          <w:color w:val="auto"/>
          <w:sz w:val="24"/>
          <w:szCs w:val="24"/>
        </w:rPr>
        <w:t>Vispārēja</w:t>
      </w:r>
      <w:r w:rsidR="00551299">
        <w:rPr>
          <w:color w:val="auto"/>
          <w:sz w:val="24"/>
          <w:szCs w:val="24"/>
        </w:rPr>
        <w:t>i</w:t>
      </w:r>
      <w:r w:rsidR="00F61510" w:rsidRPr="00D92F78">
        <w:rPr>
          <w:color w:val="auto"/>
          <w:sz w:val="24"/>
          <w:szCs w:val="24"/>
        </w:rPr>
        <w:t>s likuma teksts un tā prasības, kas attiecinātas uz noteikta veida atkritumiem, ir paplašināt</w:t>
      </w:r>
      <w:r w:rsidR="007F69F6" w:rsidRPr="00D92F78">
        <w:rPr>
          <w:color w:val="auto"/>
          <w:sz w:val="24"/>
          <w:szCs w:val="24"/>
        </w:rPr>
        <w:t>a</w:t>
      </w:r>
      <w:r w:rsidR="00F61510" w:rsidRPr="00D92F78">
        <w:rPr>
          <w:color w:val="auto"/>
          <w:sz w:val="24"/>
          <w:szCs w:val="24"/>
        </w:rPr>
        <w:t>s un konkretizēt</w:t>
      </w:r>
      <w:r w:rsidR="007F69F6" w:rsidRPr="00D92F78">
        <w:rPr>
          <w:color w:val="auto"/>
          <w:sz w:val="24"/>
          <w:szCs w:val="24"/>
        </w:rPr>
        <w:t>a</w:t>
      </w:r>
      <w:r w:rsidR="00F61510" w:rsidRPr="00D92F78">
        <w:rPr>
          <w:color w:val="auto"/>
          <w:sz w:val="24"/>
          <w:szCs w:val="24"/>
        </w:rPr>
        <w:t xml:space="preserve">s ar Ministru </w:t>
      </w:r>
      <w:r w:rsidR="007F69F6" w:rsidRPr="00D92F78">
        <w:rPr>
          <w:color w:val="auto"/>
          <w:sz w:val="24"/>
          <w:szCs w:val="24"/>
        </w:rPr>
        <w:t>k</w:t>
      </w:r>
      <w:r w:rsidR="00F61510" w:rsidRPr="00D92F78">
        <w:rPr>
          <w:color w:val="auto"/>
          <w:sz w:val="24"/>
          <w:szCs w:val="24"/>
        </w:rPr>
        <w:t xml:space="preserve">abineta noteikumiem. </w:t>
      </w:r>
      <w:r w:rsidR="00551299">
        <w:rPr>
          <w:color w:val="auto"/>
          <w:sz w:val="24"/>
          <w:szCs w:val="24"/>
        </w:rPr>
        <w:t>Par pārtikas atkritumu apsaimniekošanu nav izveidoti atsevišķi MK noteikumi. To nosaka ES Regulas un bioloģisko atkritumu apsaimniekošanas normatīvie akti.</w:t>
      </w:r>
    </w:p>
    <w:p w:rsidR="00B868DB" w:rsidRPr="00D92F78" w:rsidRDefault="00B868DB" w:rsidP="00D92F78">
      <w:pPr>
        <w:pStyle w:val="tv2131"/>
        <w:spacing w:line="240" w:lineRule="auto"/>
        <w:jc w:val="both"/>
        <w:rPr>
          <w:color w:val="auto"/>
          <w:sz w:val="24"/>
          <w:szCs w:val="24"/>
        </w:rPr>
      </w:pPr>
    </w:p>
    <w:p w:rsidR="00F64A4B" w:rsidRPr="00930C39" w:rsidRDefault="00B868DB" w:rsidP="0052788B">
      <w:pPr>
        <w:pStyle w:val="tv2131"/>
        <w:rPr>
          <w:b/>
          <w:color w:val="auto"/>
          <w:sz w:val="28"/>
          <w:szCs w:val="28"/>
        </w:rPr>
      </w:pPr>
      <w:r w:rsidRPr="00930C39">
        <w:rPr>
          <w:b/>
          <w:color w:val="auto"/>
          <w:sz w:val="28"/>
          <w:szCs w:val="28"/>
        </w:rPr>
        <w:t>Bioloģisko atkritumu definīcija</w:t>
      </w:r>
    </w:p>
    <w:p w:rsidR="00FC6DAA" w:rsidRPr="00D92F78" w:rsidRDefault="00B868DB" w:rsidP="00D92F78">
      <w:pPr>
        <w:pStyle w:val="tv2131"/>
        <w:spacing w:line="240" w:lineRule="auto"/>
        <w:jc w:val="both"/>
        <w:rPr>
          <w:b/>
          <w:color w:val="auto"/>
          <w:sz w:val="24"/>
          <w:szCs w:val="24"/>
        </w:rPr>
      </w:pPr>
      <w:r w:rsidRPr="00D92F78">
        <w:rPr>
          <w:color w:val="auto"/>
          <w:sz w:val="24"/>
          <w:szCs w:val="24"/>
        </w:rPr>
        <w:t xml:space="preserve">Atkritumu apsaimniekošanas likums </w:t>
      </w:r>
      <w:r w:rsidR="00EE0156" w:rsidRPr="00D92F78">
        <w:rPr>
          <w:color w:val="auto"/>
          <w:sz w:val="24"/>
          <w:szCs w:val="24"/>
        </w:rPr>
        <w:t>ietver 37. pantu par bioloģiskajiem atkritumiem</w:t>
      </w:r>
      <w:r w:rsidR="00A61C18">
        <w:rPr>
          <w:color w:val="auto"/>
          <w:sz w:val="24"/>
          <w:szCs w:val="24"/>
        </w:rPr>
        <w:t>,</w:t>
      </w:r>
      <w:r w:rsidR="00EE0156" w:rsidRPr="00D92F78">
        <w:rPr>
          <w:color w:val="auto"/>
          <w:sz w:val="24"/>
          <w:szCs w:val="24"/>
        </w:rPr>
        <w:t xml:space="preserve"> nosakot to definīciju</w:t>
      </w:r>
      <w:r w:rsidR="0052788B" w:rsidRPr="00D92F78">
        <w:rPr>
          <w:color w:val="auto"/>
          <w:sz w:val="24"/>
          <w:szCs w:val="24"/>
        </w:rPr>
        <w:t xml:space="preserve"> un atsevišķas apsaimniekošanas prasības.</w:t>
      </w:r>
    </w:p>
    <w:p w:rsidR="000D7D56" w:rsidRPr="00D92F78" w:rsidRDefault="000D7D56" w:rsidP="00D92F78">
      <w:pPr>
        <w:spacing w:after="0" w:line="240" w:lineRule="auto"/>
        <w:ind w:firstLine="300"/>
        <w:jc w:val="both"/>
        <w:rPr>
          <w:rFonts w:ascii="Times New Roman" w:eastAsia="Times New Roman" w:hAnsi="Times New Roman" w:cs="Times New Roman"/>
          <w:i/>
          <w:sz w:val="24"/>
          <w:szCs w:val="24"/>
          <w:lang w:eastAsia="lv-LV"/>
        </w:rPr>
      </w:pPr>
      <w:r w:rsidRPr="00D92F78">
        <w:rPr>
          <w:rFonts w:ascii="Times New Roman" w:eastAsia="Times New Roman" w:hAnsi="Times New Roman" w:cs="Times New Roman"/>
          <w:b/>
          <w:bCs/>
          <w:i/>
          <w:sz w:val="24"/>
          <w:szCs w:val="24"/>
          <w:lang w:eastAsia="lv-LV"/>
        </w:rPr>
        <w:t>37.pants.</w:t>
      </w:r>
      <w:r w:rsidRPr="00D92F78">
        <w:rPr>
          <w:rFonts w:ascii="Times New Roman" w:eastAsia="Times New Roman" w:hAnsi="Times New Roman" w:cs="Times New Roman"/>
          <w:i/>
          <w:sz w:val="24"/>
          <w:szCs w:val="24"/>
          <w:lang w:eastAsia="lv-LV"/>
        </w:rPr>
        <w:t xml:space="preserve"> (1) Bioloģiskie atkritumi ir bioloģiski noārdāmi dārzu vai parku atkritumi, mājsaimniecību, restorānu, sabiedriskās ēdināšanas iestāžu un mazumtirdzniecības telpu pārtikas un virtuves atkritumi un citi tiem pielīdzināmi pārtikas ražošanas atkritumi.</w:t>
      </w:r>
    </w:p>
    <w:p w:rsidR="0052788B" w:rsidRPr="00D92F78" w:rsidRDefault="0052788B" w:rsidP="00D92F78">
      <w:pPr>
        <w:spacing w:after="0" w:line="240" w:lineRule="auto"/>
        <w:ind w:firstLine="300"/>
        <w:jc w:val="both"/>
        <w:rPr>
          <w:rFonts w:ascii="Times New Roman" w:eastAsia="Times New Roman" w:hAnsi="Times New Roman" w:cs="Times New Roman"/>
          <w:b/>
          <w:sz w:val="24"/>
          <w:szCs w:val="24"/>
          <w:lang w:eastAsia="lv-LV"/>
        </w:rPr>
      </w:pPr>
      <w:r w:rsidRPr="00D92F78">
        <w:rPr>
          <w:rFonts w:ascii="Times New Roman" w:eastAsia="Times New Roman" w:hAnsi="Times New Roman" w:cs="Times New Roman"/>
          <w:b/>
          <w:sz w:val="24"/>
          <w:szCs w:val="24"/>
          <w:lang w:eastAsia="lv-LV"/>
        </w:rPr>
        <w:t xml:space="preserve">Likums, ietverot vienu kopīgu apzīmējumu - bioloģiskie atkritumi, neatspoguļo to, ka bioloģiskie atkritumi atkarībā no to sastāva dalās vairākās pamatgrupās ar būtiski atšķirīgām īpašībām </w:t>
      </w:r>
      <w:r w:rsidR="00F64A4B" w:rsidRPr="00D92F78">
        <w:rPr>
          <w:rFonts w:ascii="Times New Roman" w:eastAsia="Times New Roman" w:hAnsi="Times New Roman" w:cs="Times New Roman"/>
          <w:b/>
          <w:sz w:val="24"/>
          <w:szCs w:val="24"/>
          <w:lang w:eastAsia="lv-LV"/>
        </w:rPr>
        <w:t xml:space="preserve">un </w:t>
      </w:r>
      <w:r w:rsidRPr="00D92F78">
        <w:rPr>
          <w:rFonts w:ascii="Times New Roman" w:eastAsia="Times New Roman" w:hAnsi="Times New Roman" w:cs="Times New Roman"/>
          <w:b/>
          <w:sz w:val="24"/>
          <w:szCs w:val="24"/>
          <w:lang w:eastAsia="lv-LV"/>
        </w:rPr>
        <w:t>tiek radīti gan mājsaimniecībās gan sabiedriskajā ēdināšanā</w:t>
      </w:r>
      <w:r w:rsidR="00F64A4B" w:rsidRPr="00D92F78">
        <w:rPr>
          <w:rFonts w:ascii="Times New Roman" w:eastAsia="Times New Roman" w:hAnsi="Times New Roman" w:cs="Times New Roman"/>
          <w:b/>
          <w:sz w:val="24"/>
          <w:szCs w:val="24"/>
          <w:lang w:eastAsia="lv-LV"/>
        </w:rPr>
        <w:t>, kam savukārt ES regulās tiek noteiktas atšķirīgas prasības to apsaimniekošanai.</w:t>
      </w:r>
    </w:p>
    <w:p w:rsidR="00F64A4B" w:rsidRPr="00D92F78" w:rsidRDefault="00F64A4B" w:rsidP="000D7D56">
      <w:pPr>
        <w:spacing w:after="0" w:line="360" w:lineRule="auto"/>
        <w:ind w:firstLine="300"/>
        <w:rPr>
          <w:rFonts w:ascii="Times New Roman" w:eastAsia="Times New Roman" w:hAnsi="Times New Roman" w:cs="Times New Roman"/>
          <w:sz w:val="24"/>
          <w:szCs w:val="24"/>
          <w:lang w:eastAsia="lv-LV"/>
        </w:rPr>
      </w:pPr>
    </w:p>
    <w:p w:rsidR="0052788B" w:rsidRPr="00930C39" w:rsidRDefault="00B868DB" w:rsidP="000D7D56">
      <w:pPr>
        <w:spacing w:after="0" w:line="360" w:lineRule="auto"/>
        <w:ind w:firstLine="300"/>
        <w:rPr>
          <w:rFonts w:ascii="Times New Roman" w:eastAsia="Times New Roman" w:hAnsi="Times New Roman" w:cs="Times New Roman"/>
          <w:b/>
          <w:sz w:val="28"/>
          <w:szCs w:val="28"/>
          <w:lang w:eastAsia="lv-LV"/>
        </w:rPr>
      </w:pPr>
      <w:r w:rsidRPr="00930C39">
        <w:rPr>
          <w:rFonts w:ascii="Times New Roman" w:eastAsia="Times New Roman" w:hAnsi="Times New Roman" w:cs="Times New Roman"/>
          <w:b/>
          <w:sz w:val="28"/>
          <w:szCs w:val="28"/>
          <w:lang w:eastAsia="lv-LV"/>
        </w:rPr>
        <w:t>Bioloģisko atkritumu klasifikācija</w:t>
      </w:r>
    </w:p>
    <w:p w:rsidR="0052788B" w:rsidRPr="00D92F78" w:rsidRDefault="00B868DB" w:rsidP="00D92F78">
      <w:pPr>
        <w:spacing w:after="0" w:line="240" w:lineRule="auto"/>
        <w:ind w:firstLine="300"/>
        <w:jc w:val="both"/>
        <w:rPr>
          <w:rFonts w:ascii="Times New Roman" w:eastAsia="Times New Roman" w:hAnsi="Times New Roman" w:cs="Times New Roman"/>
          <w:b/>
          <w:sz w:val="24"/>
          <w:szCs w:val="24"/>
          <w:lang w:eastAsia="lv-LV"/>
        </w:rPr>
      </w:pPr>
      <w:r w:rsidRPr="00D92F78">
        <w:rPr>
          <w:rFonts w:ascii="Times New Roman" w:eastAsia="Times New Roman" w:hAnsi="Times New Roman" w:cs="Times New Roman"/>
          <w:sz w:val="24"/>
          <w:szCs w:val="24"/>
          <w:lang w:eastAsia="lv-LV"/>
        </w:rPr>
        <w:t>Ministru kabineta noteikumi Nr.302</w:t>
      </w:r>
      <w:r w:rsidR="000D172D" w:rsidRPr="00D92F78">
        <w:rPr>
          <w:rFonts w:ascii="Times New Roman" w:eastAsia="Times New Roman" w:hAnsi="Times New Roman" w:cs="Times New Roman"/>
          <w:sz w:val="24"/>
          <w:szCs w:val="24"/>
          <w:lang w:eastAsia="lv-LV"/>
        </w:rPr>
        <w:t xml:space="preserve"> no </w:t>
      </w:r>
      <w:r w:rsidRPr="00D92F78">
        <w:rPr>
          <w:rFonts w:ascii="Times New Roman" w:eastAsia="Times New Roman" w:hAnsi="Times New Roman" w:cs="Times New Roman"/>
          <w:sz w:val="24"/>
          <w:szCs w:val="24"/>
          <w:lang w:eastAsia="lv-LV"/>
        </w:rPr>
        <w:t>2011.gada 19.</w:t>
      </w:r>
      <w:r w:rsidR="000D172D" w:rsidRPr="00D92F78">
        <w:rPr>
          <w:rFonts w:ascii="Times New Roman" w:eastAsia="Times New Roman" w:hAnsi="Times New Roman" w:cs="Times New Roman"/>
          <w:sz w:val="24"/>
          <w:szCs w:val="24"/>
          <w:lang w:eastAsia="lv-LV"/>
        </w:rPr>
        <w:t>04. „</w:t>
      </w:r>
      <w:r w:rsidRPr="00D92F78">
        <w:rPr>
          <w:rFonts w:ascii="Times New Roman" w:eastAsia="Times New Roman" w:hAnsi="Times New Roman" w:cs="Times New Roman"/>
          <w:sz w:val="24"/>
          <w:szCs w:val="24"/>
          <w:lang w:eastAsia="lv-LV"/>
        </w:rPr>
        <w:t>Noteikumi par atkritumu klasifikatoru un īpašībām, kuras padara atkritumus bīstamus</w:t>
      </w:r>
      <w:r w:rsidR="00A61C18">
        <w:rPr>
          <w:rFonts w:ascii="Times New Roman" w:eastAsia="Times New Roman" w:hAnsi="Times New Roman" w:cs="Times New Roman"/>
          <w:sz w:val="24"/>
          <w:szCs w:val="24"/>
          <w:lang w:eastAsia="lv-LV"/>
        </w:rPr>
        <w:t xml:space="preserve">” sadzīvē radušos </w:t>
      </w:r>
      <w:r w:rsidR="000D172D" w:rsidRPr="00D92F78">
        <w:rPr>
          <w:rFonts w:ascii="Times New Roman" w:eastAsia="Times New Roman" w:hAnsi="Times New Roman" w:cs="Times New Roman"/>
          <w:sz w:val="24"/>
          <w:szCs w:val="24"/>
          <w:lang w:eastAsia="lv-LV"/>
        </w:rPr>
        <w:t>bioloģiskos atkritumus (20 Sadzīvē radušies atkritumi (mājsaimniecību atkritumi un tiem līdzīgi tirdzniecības un rūpniecības uzņēmumu un iestāžu atkritumi), arī atsevišķi savāktie atkritumu veidi)</w:t>
      </w:r>
      <w:r w:rsidR="00A61C18">
        <w:rPr>
          <w:rFonts w:ascii="Times New Roman" w:eastAsia="Times New Roman" w:hAnsi="Times New Roman" w:cs="Times New Roman"/>
          <w:sz w:val="24"/>
          <w:szCs w:val="24"/>
          <w:lang w:eastAsia="lv-LV"/>
        </w:rPr>
        <w:t xml:space="preserve"> iedala divās pamatkategorijās-</w:t>
      </w:r>
      <w:r w:rsidR="000D172D" w:rsidRPr="00D92F78">
        <w:rPr>
          <w:rFonts w:ascii="Times New Roman" w:eastAsia="Times New Roman" w:hAnsi="Times New Roman" w:cs="Times New Roman"/>
          <w:sz w:val="24"/>
          <w:szCs w:val="24"/>
          <w:lang w:eastAsia="lv-LV"/>
        </w:rPr>
        <w:t xml:space="preserve"> 200108 Bioloģiski noārdāmi virt</w:t>
      </w:r>
      <w:r w:rsidR="006B3C85">
        <w:rPr>
          <w:rFonts w:ascii="Times New Roman" w:eastAsia="Times New Roman" w:hAnsi="Times New Roman" w:cs="Times New Roman"/>
          <w:sz w:val="24"/>
          <w:szCs w:val="24"/>
          <w:lang w:eastAsia="lv-LV"/>
        </w:rPr>
        <w:t>uves atkritumi</w:t>
      </w:r>
      <w:proofErr w:type="gramStart"/>
      <w:r w:rsidR="006B3C85">
        <w:rPr>
          <w:rFonts w:ascii="Times New Roman" w:eastAsia="Times New Roman" w:hAnsi="Times New Roman" w:cs="Times New Roman"/>
          <w:sz w:val="24"/>
          <w:szCs w:val="24"/>
          <w:lang w:eastAsia="lv-LV"/>
        </w:rPr>
        <w:t xml:space="preserve"> un</w:t>
      </w:r>
      <w:proofErr w:type="gramEnd"/>
      <w:r w:rsidR="006B3C85">
        <w:rPr>
          <w:rFonts w:ascii="Times New Roman" w:eastAsia="Times New Roman" w:hAnsi="Times New Roman" w:cs="Times New Roman"/>
          <w:sz w:val="24"/>
          <w:szCs w:val="24"/>
          <w:lang w:eastAsia="lv-LV"/>
        </w:rPr>
        <w:t xml:space="preserve"> zem sadaļas </w:t>
      </w:r>
      <w:r w:rsidR="000D172D" w:rsidRPr="00D92F78">
        <w:rPr>
          <w:rFonts w:ascii="Times New Roman" w:eastAsia="Times New Roman" w:hAnsi="Times New Roman" w:cs="Times New Roman"/>
          <w:sz w:val="24"/>
          <w:szCs w:val="24"/>
          <w:lang w:eastAsia="lv-LV"/>
        </w:rPr>
        <w:t>2002 Dārzu un parku atkritumi (arī ka</w:t>
      </w:r>
      <w:r w:rsidR="006B3C85">
        <w:rPr>
          <w:rFonts w:ascii="Times New Roman" w:eastAsia="Times New Roman" w:hAnsi="Times New Roman" w:cs="Times New Roman"/>
          <w:sz w:val="24"/>
          <w:szCs w:val="24"/>
          <w:lang w:eastAsia="lv-LV"/>
        </w:rPr>
        <w:t xml:space="preserve">psētu atkritumi) tiek izdalīti </w:t>
      </w:r>
      <w:r w:rsidR="000D172D" w:rsidRPr="00D92F78">
        <w:rPr>
          <w:rFonts w:ascii="Times New Roman" w:eastAsia="Times New Roman" w:hAnsi="Times New Roman" w:cs="Times New Roman"/>
          <w:sz w:val="24"/>
          <w:szCs w:val="24"/>
          <w:lang w:eastAsia="lv-LV"/>
        </w:rPr>
        <w:t xml:space="preserve">200201 Bioloģiski noārdāmi atkritumi. </w:t>
      </w:r>
      <w:r w:rsidR="00A61C18">
        <w:rPr>
          <w:rFonts w:ascii="Times New Roman" w:eastAsia="Times New Roman" w:hAnsi="Times New Roman" w:cs="Times New Roman"/>
          <w:b/>
          <w:sz w:val="24"/>
          <w:szCs w:val="24"/>
          <w:lang w:eastAsia="lv-LV"/>
        </w:rPr>
        <w:t xml:space="preserve">Salīdzinot ar </w:t>
      </w:r>
      <w:r w:rsidR="000D172D" w:rsidRPr="00D92F78">
        <w:rPr>
          <w:rFonts w:ascii="Times New Roman" w:eastAsia="Times New Roman" w:hAnsi="Times New Roman" w:cs="Times New Roman"/>
          <w:b/>
          <w:sz w:val="24"/>
          <w:szCs w:val="24"/>
          <w:lang w:eastAsia="lv-LV"/>
        </w:rPr>
        <w:t>ES regul</w:t>
      </w:r>
      <w:r w:rsidR="00551299">
        <w:rPr>
          <w:rFonts w:ascii="Times New Roman" w:eastAsia="Times New Roman" w:hAnsi="Times New Roman" w:cs="Times New Roman"/>
          <w:b/>
          <w:sz w:val="24"/>
          <w:szCs w:val="24"/>
          <w:lang w:eastAsia="lv-LV"/>
        </w:rPr>
        <w:t xml:space="preserve">as </w:t>
      </w:r>
      <w:r w:rsidR="000D172D" w:rsidRPr="00D92F78">
        <w:rPr>
          <w:rFonts w:ascii="Times New Roman" w:eastAsia="Times New Roman" w:hAnsi="Times New Roman" w:cs="Times New Roman"/>
          <w:b/>
          <w:sz w:val="24"/>
          <w:szCs w:val="24"/>
          <w:lang w:eastAsia="lv-LV"/>
        </w:rPr>
        <w:t>2150/2002 III Pielikumā sniegto tabulu (</w:t>
      </w:r>
      <w:proofErr w:type="spellStart"/>
      <w:r w:rsidR="000D172D" w:rsidRPr="00A61C18">
        <w:rPr>
          <w:rFonts w:ascii="Times New Roman" w:eastAsia="Times New Roman" w:hAnsi="Times New Roman" w:cs="Times New Roman"/>
          <w:b/>
          <w:i/>
          <w:sz w:val="24"/>
          <w:szCs w:val="24"/>
          <w:lang w:eastAsia="lv-LV"/>
        </w:rPr>
        <w:t>Table</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of</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equivalence</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Animal</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and</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mixed</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food</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waste</w:t>
      </w:r>
      <w:proofErr w:type="spellEnd"/>
      <w:r w:rsidR="000D172D" w:rsidRPr="00D92F78">
        <w:rPr>
          <w:rFonts w:ascii="Times New Roman" w:eastAsia="Times New Roman" w:hAnsi="Times New Roman" w:cs="Times New Roman"/>
          <w:b/>
          <w:sz w:val="24"/>
          <w:szCs w:val="24"/>
          <w:lang w:eastAsia="lv-LV"/>
        </w:rPr>
        <w:t>) šis koda nosaukums ietver plašāku atkritumu grup</w:t>
      </w:r>
      <w:r w:rsidR="00A61C18">
        <w:rPr>
          <w:rFonts w:ascii="Times New Roman" w:eastAsia="Times New Roman" w:hAnsi="Times New Roman" w:cs="Times New Roman"/>
          <w:b/>
          <w:sz w:val="24"/>
          <w:szCs w:val="24"/>
          <w:lang w:eastAsia="lv-LV"/>
        </w:rPr>
        <w:t>u</w:t>
      </w:r>
      <w:r w:rsidR="000D172D" w:rsidRPr="00D92F78">
        <w:rPr>
          <w:rFonts w:ascii="Times New Roman" w:eastAsia="Times New Roman" w:hAnsi="Times New Roman" w:cs="Times New Roman"/>
          <w:b/>
          <w:sz w:val="24"/>
          <w:szCs w:val="24"/>
          <w:lang w:eastAsia="lv-LV"/>
        </w:rPr>
        <w:t xml:space="preserve"> - </w:t>
      </w:r>
      <w:r w:rsidR="00987816" w:rsidRPr="00D92F78">
        <w:rPr>
          <w:rFonts w:ascii="Times New Roman" w:eastAsia="Times New Roman" w:hAnsi="Times New Roman" w:cs="Times New Roman"/>
          <w:b/>
          <w:sz w:val="24"/>
          <w:szCs w:val="24"/>
          <w:lang w:eastAsia="lv-LV"/>
        </w:rPr>
        <w:t>„</w:t>
      </w:r>
      <w:r w:rsidR="000D172D" w:rsidRPr="00A61C18">
        <w:rPr>
          <w:rFonts w:ascii="Times New Roman" w:eastAsia="Times New Roman" w:hAnsi="Times New Roman" w:cs="Times New Roman"/>
          <w:b/>
          <w:i/>
          <w:sz w:val="24"/>
          <w:szCs w:val="24"/>
          <w:lang w:eastAsia="lv-LV"/>
        </w:rPr>
        <w:t xml:space="preserve">20 01 08 </w:t>
      </w:r>
      <w:proofErr w:type="spellStart"/>
      <w:r w:rsidR="000D172D" w:rsidRPr="00A61C18">
        <w:rPr>
          <w:rFonts w:ascii="Times New Roman" w:eastAsia="Times New Roman" w:hAnsi="Times New Roman" w:cs="Times New Roman"/>
          <w:b/>
          <w:i/>
          <w:sz w:val="24"/>
          <w:szCs w:val="24"/>
          <w:lang w:eastAsia="lv-LV"/>
        </w:rPr>
        <w:t>biodegradable</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kitchen</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and</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canteen</w:t>
      </w:r>
      <w:proofErr w:type="spellEnd"/>
      <w:r w:rsidR="000D172D" w:rsidRPr="00A61C18">
        <w:rPr>
          <w:rFonts w:ascii="Times New Roman" w:eastAsia="Times New Roman" w:hAnsi="Times New Roman" w:cs="Times New Roman"/>
          <w:b/>
          <w:i/>
          <w:sz w:val="24"/>
          <w:szCs w:val="24"/>
          <w:lang w:eastAsia="lv-LV"/>
        </w:rPr>
        <w:t xml:space="preserve"> </w:t>
      </w:r>
      <w:proofErr w:type="spellStart"/>
      <w:r w:rsidR="000D172D" w:rsidRPr="00A61C18">
        <w:rPr>
          <w:rFonts w:ascii="Times New Roman" w:eastAsia="Times New Roman" w:hAnsi="Times New Roman" w:cs="Times New Roman"/>
          <w:b/>
          <w:i/>
          <w:sz w:val="24"/>
          <w:szCs w:val="24"/>
          <w:lang w:eastAsia="lv-LV"/>
        </w:rPr>
        <w:t>waste</w:t>
      </w:r>
      <w:proofErr w:type="spellEnd"/>
      <w:r w:rsidR="00987816" w:rsidRPr="00D92F78">
        <w:rPr>
          <w:rFonts w:ascii="Times New Roman" w:eastAsia="Times New Roman" w:hAnsi="Times New Roman" w:cs="Times New Roman"/>
          <w:b/>
          <w:sz w:val="24"/>
          <w:szCs w:val="24"/>
          <w:lang w:eastAsia="lv-LV"/>
        </w:rPr>
        <w:t>”</w:t>
      </w:r>
      <w:r w:rsidR="000D172D" w:rsidRPr="00D92F78">
        <w:rPr>
          <w:rFonts w:ascii="Times New Roman" w:eastAsia="Times New Roman" w:hAnsi="Times New Roman" w:cs="Times New Roman"/>
          <w:b/>
          <w:sz w:val="24"/>
          <w:szCs w:val="24"/>
          <w:lang w:eastAsia="lv-LV"/>
        </w:rPr>
        <w:t xml:space="preserve"> izdalot arī sabiedriskās ēdināšanas atkritumus. </w:t>
      </w:r>
    </w:p>
    <w:p w:rsidR="00D92F78" w:rsidRDefault="00D92F78" w:rsidP="005C4A5C">
      <w:pPr>
        <w:spacing w:after="0" w:line="240" w:lineRule="auto"/>
        <w:jc w:val="both"/>
        <w:rPr>
          <w:rFonts w:ascii="Times New Roman" w:eastAsia="Times New Roman" w:hAnsi="Times New Roman" w:cs="Times New Roman"/>
          <w:b/>
          <w:sz w:val="24"/>
          <w:szCs w:val="24"/>
          <w:lang w:eastAsia="lv-LV"/>
        </w:rPr>
      </w:pPr>
    </w:p>
    <w:p w:rsidR="00D92F78" w:rsidRDefault="00D92F78" w:rsidP="00D92F78">
      <w:pPr>
        <w:spacing w:after="0" w:line="240" w:lineRule="auto"/>
        <w:ind w:firstLine="300"/>
        <w:jc w:val="both"/>
        <w:rPr>
          <w:rFonts w:ascii="Times New Roman" w:eastAsia="Times New Roman" w:hAnsi="Times New Roman" w:cs="Times New Roman"/>
          <w:b/>
          <w:sz w:val="24"/>
          <w:szCs w:val="24"/>
          <w:lang w:eastAsia="lv-LV"/>
        </w:rPr>
      </w:pPr>
    </w:p>
    <w:p w:rsidR="0052788B" w:rsidRPr="00930C39" w:rsidRDefault="00987816" w:rsidP="00D92F78">
      <w:pPr>
        <w:spacing w:after="0" w:line="240" w:lineRule="auto"/>
        <w:ind w:firstLine="300"/>
        <w:jc w:val="both"/>
        <w:rPr>
          <w:rFonts w:ascii="Times New Roman" w:eastAsia="Times New Roman" w:hAnsi="Times New Roman" w:cs="Times New Roman"/>
          <w:b/>
          <w:sz w:val="28"/>
          <w:szCs w:val="28"/>
          <w:lang w:eastAsia="lv-LV"/>
        </w:rPr>
      </w:pPr>
      <w:r w:rsidRPr="00930C39">
        <w:rPr>
          <w:rFonts w:ascii="Times New Roman" w:eastAsia="Times New Roman" w:hAnsi="Times New Roman" w:cs="Times New Roman"/>
          <w:b/>
          <w:sz w:val="28"/>
          <w:szCs w:val="28"/>
          <w:lang w:eastAsia="lv-LV"/>
        </w:rPr>
        <w:t>Bio</w:t>
      </w:r>
      <w:r w:rsidR="00947590" w:rsidRPr="00930C39">
        <w:rPr>
          <w:rFonts w:ascii="Times New Roman" w:eastAsia="Times New Roman" w:hAnsi="Times New Roman" w:cs="Times New Roman"/>
          <w:b/>
          <w:sz w:val="28"/>
          <w:szCs w:val="28"/>
          <w:lang w:eastAsia="lv-LV"/>
        </w:rPr>
        <w:t xml:space="preserve">loģisko </w:t>
      </w:r>
      <w:r w:rsidRPr="00930C39">
        <w:rPr>
          <w:rFonts w:ascii="Times New Roman" w:eastAsia="Times New Roman" w:hAnsi="Times New Roman" w:cs="Times New Roman"/>
          <w:b/>
          <w:sz w:val="28"/>
          <w:szCs w:val="28"/>
          <w:lang w:eastAsia="lv-LV"/>
        </w:rPr>
        <w:t>atkritumu apsaimniekošana</w:t>
      </w:r>
    </w:p>
    <w:p w:rsidR="00D92F78" w:rsidRPr="00D92F78" w:rsidRDefault="00D92F78" w:rsidP="00D92F78">
      <w:pPr>
        <w:spacing w:after="0" w:line="240" w:lineRule="auto"/>
        <w:ind w:firstLine="300"/>
        <w:jc w:val="both"/>
        <w:rPr>
          <w:rFonts w:ascii="Times New Roman" w:eastAsia="Times New Roman" w:hAnsi="Times New Roman" w:cs="Times New Roman"/>
          <w:b/>
          <w:sz w:val="24"/>
          <w:szCs w:val="24"/>
          <w:lang w:eastAsia="lv-LV"/>
        </w:rPr>
      </w:pPr>
    </w:p>
    <w:p w:rsidR="005622B7" w:rsidRPr="00D92F78" w:rsidRDefault="00987816" w:rsidP="00D92F78">
      <w:pPr>
        <w:spacing w:after="0" w:line="240" w:lineRule="auto"/>
        <w:ind w:firstLine="300"/>
        <w:jc w:val="both"/>
        <w:rPr>
          <w:rFonts w:ascii="Times New Roman" w:eastAsia="Times New Roman" w:hAnsi="Times New Roman" w:cs="Times New Roman"/>
          <w:i/>
          <w:sz w:val="24"/>
          <w:szCs w:val="24"/>
          <w:lang w:eastAsia="lv-LV"/>
        </w:rPr>
      </w:pPr>
      <w:r w:rsidRPr="00D92F78">
        <w:rPr>
          <w:rFonts w:ascii="Times New Roman" w:eastAsia="Times New Roman" w:hAnsi="Times New Roman" w:cs="Times New Roman"/>
          <w:i/>
          <w:sz w:val="24"/>
          <w:szCs w:val="24"/>
          <w:lang w:eastAsia="lv-LV"/>
        </w:rPr>
        <w:t xml:space="preserve"> </w:t>
      </w:r>
      <w:r w:rsidRPr="00D92F78">
        <w:rPr>
          <w:rFonts w:ascii="Times New Roman" w:eastAsia="Times New Roman" w:hAnsi="Times New Roman" w:cs="Times New Roman"/>
          <w:sz w:val="24"/>
          <w:szCs w:val="24"/>
          <w:lang w:eastAsia="lv-LV"/>
        </w:rPr>
        <w:t xml:space="preserve">Atkritumu apsaimniekošanas likuma 37. </w:t>
      </w:r>
      <w:r w:rsidR="00947590" w:rsidRPr="00D92F78">
        <w:rPr>
          <w:rFonts w:ascii="Times New Roman" w:eastAsia="Times New Roman" w:hAnsi="Times New Roman" w:cs="Times New Roman"/>
          <w:sz w:val="24"/>
          <w:szCs w:val="24"/>
          <w:lang w:eastAsia="lv-LV"/>
        </w:rPr>
        <w:t>p</w:t>
      </w:r>
      <w:r w:rsidRPr="00D92F78">
        <w:rPr>
          <w:rFonts w:ascii="Times New Roman" w:eastAsia="Times New Roman" w:hAnsi="Times New Roman" w:cs="Times New Roman"/>
          <w:sz w:val="24"/>
          <w:szCs w:val="24"/>
          <w:lang w:eastAsia="lv-LV"/>
        </w:rPr>
        <w:t xml:space="preserve">anta 2. </w:t>
      </w:r>
      <w:r w:rsidR="00947590" w:rsidRPr="00D92F78">
        <w:rPr>
          <w:rFonts w:ascii="Times New Roman" w:eastAsia="Times New Roman" w:hAnsi="Times New Roman" w:cs="Times New Roman"/>
          <w:sz w:val="24"/>
          <w:szCs w:val="24"/>
          <w:lang w:eastAsia="lv-LV"/>
        </w:rPr>
        <w:t>d</w:t>
      </w:r>
      <w:r w:rsidR="00A61C18">
        <w:rPr>
          <w:rFonts w:ascii="Times New Roman" w:eastAsia="Times New Roman" w:hAnsi="Times New Roman" w:cs="Times New Roman"/>
          <w:sz w:val="24"/>
          <w:szCs w:val="24"/>
          <w:lang w:eastAsia="lv-LV"/>
        </w:rPr>
        <w:t>aļā ir ietverta prasība</w:t>
      </w:r>
      <w:r w:rsidR="006B3C85">
        <w:rPr>
          <w:rFonts w:ascii="Times New Roman" w:eastAsia="Times New Roman" w:hAnsi="Times New Roman" w:cs="Times New Roman"/>
          <w:sz w:val="24"/>
          <w:szCs w:val="24"/>
          <w:lang w:eastAsia="lv-LV"/>
        </w:rPr>
        <w:t xml:space="preserve"> </w:t>
      </w:r>
      <w:r w:rsidRPr="00D92F78">
        <w:rPr>
          <w:rFonts w:ascii="Times New Roman" w:eastAsia="Times New Roman" w:hAnsi="Times New Roman" w:cs="Times New Roman"/>
          <w:sz w:val="24"/>
          <w:szCs w:val="24"/>
          <w:lang w:eastAsia="lv-LV"/>
        </w:rPr>
        <w:t>”</w:t>
      </w:r>
      <w:r w:rsidRPr="00D92F78">
        <w:rPr>
          <w:rFonts w:ascii="Times New Roman" w:eastAsia="Times New Roman" w:hAnsi="Times New Roman" w:cs="Times New Roman"/>
          <w:i/>
          <w:sz w:val="24"/>
          <w:szCs w:val="24"/>
          <w:lang w:eastAsia="lv-LV"/>
        </w:rPr>
        <w:t xml:space="preserve">... Atkritumu apsaimniekošanas valsts plānā un reģionālajos plānos paredz pasākumus, kas veicina no </w:t>
      </w:r>
      <w:r w:rsidRPr="00D92F78">
        <w:rPr>
          <w:rFonts w:ascii="Times New Roman" w:eastAsia="Times New Roman" w:hAnsi="Times New Roman" w:cs="Times New Roman"/>
          <w:i/>
          <w:sz w:val="24"/>
          <w:szCs w:val="24"/>
          <w:lang w:eastAsia="lv-LV"/>
        </w:rPr>
        <w:lastRenderedPageBreak/>
        <w:t xml:space="preserve">bioloģiskajiem atkritumiem ražotu videi nekaitīgu materiālu izmantošanu, bioloģisko atkritumu atsevišķu savākšanu to reģenerācijai, kompostēšanai un pārstrādei, kā arī pasākumus bioloģisko atkritumu apstrādei atbilstoši šā likuma </w:t>
      </w:r>
      <w:hyperlink r:id="rId10" w:anchor="p4" w:tgtFrame="_blank" w:history="1">
        <w:r w:rsidRPr="00D92F78">
          <w:rPr>
            <w:rFonts w:ascii="Times New Roman" w:eastAsia="Times New Roman" w:hAnsi="Times New Roman" w:cs="Times New Roman"/>
            <w:i/>
            <w:sz w:val="24"/>
            <w:szCs w:val="24"/>
            <w:lang w:eastAsia="lv-LV"/>
          </w:rPr>
          <w:t>4.panta</w:t>
        </w:r>
      </w:hyperlink>
      <w:r w:rsidRPr="00D92F78">
        <w:rPr>
          <w:rFonts w:ascii="Times New Roman" w:eastAsia="Times New Roman" w:hAnsi="Times New Roman" w:cs="Times New Roman"/>
          <w:i/>
          <w:sz w:val="24"/>
          <w:szCs w:val="24"/>
          <w:lang w:eastAsia="lv-LV"/>
        </w:rPr>
        <w:t xml:space="preserve"> prasībām.”</w:t>
      </w:r>
      <w:r w:rsidR="005622B7" w:rsidRPr="00D92F78">
        <w:rPr>
          <w:rFonts w:ascii="Times New Roman" w:eastAsia="Times New Roman" w:hAnsi="Times New Roman" w:cs="Times New Roman"/>
          <w:i/>
          <w:sz w:val="24"/>
          <w:szCs w:val="24"/>
          <w:lang w:eastAsia="lv-LV"/>
        </w:rPr>
        <w:t xml:space="preserve"> </w:t>
      </w:r>
    </w:p>
    <w:p w:rsidR="00CC6703" w:rsidRPr="00D92F78" w:rsidRDefault="00947590" w:rsidP="00D92F78">
      <w:pPr>
        <w:spacing w:after="0" w:line="240" w:lineRule="auto"/>
        <w:ind w:firstLine="300"/>
        <w:jc w:val="both"/>
        <w:rPr>
          <w:rFonts w:ascii="Times New Roman" w:hAnsi="Times New Roman" w:cs="Times New Roman"/>
          <w:sz w:val="24"/>
          <w:szCs w:val="24"/>
        </w:rPr>
      </w:pPr>
      <w:r w:rsidRPr="00D92F78">
        <w:rPr>
          <w:rFonts w:ascii="Times New Roman" w:eastAsia="Times New Roman" w:hAnsi="Times New Roman" w:cs="Times New Roman"/>
          <w:sz w:val="24"/>
          <w:szCs w:val="24"/>
          <w:lang w:eastAsia="lv-LV"/>
        </w:rPr>
        <w:t>Bioloģisko atkritumu savākšan</w:t>
      </w:r>
      <w:r w:rsidR="00CC6703" w:rsidRPr="00D92F78">
        <w:rPr>
          <w:rFonts w:ascii="Times New Roman" w:eastAsia="Times New Roman" w:hAnsi="Times New Roman" w:cs="Times New Roman"/>
          <w:sz w:val="24"/>
          <w:szCs w:val="24"/>
          <w:lang w:eastAsia="lv-LV"/>
        </w:rPr>
        <w:t xml:space="preserve">u un uzglabāšanu detalizētāk nosaka </w:t>
      </w:r>
      <w:r w:rsidRPr="00D92F78">
        <w:rPr>
          <w:rFonts w:ascii="Times New Roman" w:eastAsia="Times New Roman" w:hAnsi="Times New Roman" w:cs="Times New Roman"/>
          <w:sz w:val="24"/>
          <w:szCs w:val="24"/>
          <w:lang w:eastAsia="lv-LV"/>
        </w:rPr>
        <w:t>Ministru kabineta noteikumi Nr.898</w:t>
      </w:r>
      <w:r w:rsidR="00CC6703" w:rsidRPr="00D92F78">
        <w:rPr>
          <w:rFonts w:ascii="Times New Roman" w:eastAsia="Times New Roman" w:hAnsi="Times New Roman" w:cs="Times New Roman"/>
          <w:sz w:val="24"/>
          <w:szCs w:val="24"/>
          <w:lang w:eastAsia="lv-LV"/>
        </w:rPr>
        <w:t xml:space="preserve"> no</w:t>
      </w:r>
      <w:r w:rsidRPr="00D92F78">
        <w:rPr>
          <w:rFonts w:ascii="Times New Roman" w:eastAsia="Times New Roman" w:hAnsi="Times New Roman" w:cs="Times New Roman"/>
          <w:sz w:val="24"/>
          <w:szCs w:val="24"/>
          <w:lang w:eastAsia="lv-LV"/>
        </w:rPr>
        <w:t xml:space="preserve"> 2011.gada 22.</w:t>
      </w:r>
      <w:r w:rsidR="00CC6703" w:rsidRPr="00D92F78">
        <w:rPr>
          <w:rFonts w:ascii="Times New Roman" w:eastAsia="Times New Roman" w:hAnsi="Times New Roman" w:cs="Times New Roman"/>
          <w:sz w:val="24"/>
          <w:szCs w:val="24"/>
          <w:lang w:eastAsia="lv-LV"/>
        </w:rPr>
        <w:t>11. „</w:t>
      </w:r>
      <w:r w:rsidRPr="00D92F78">
        <w:rPr>
          <w:rFonts w:ascii="Times New Roman" w:eastAsia="Times New Roman" w:hAnsi="Times New Roman" w:cs="Times New Roman"/>
          <w:sz w:val="24"/>
          <w:szCs w:val="24"/>
          <w:lang w:eastAsia="lv-LV"/>
        </w:rPr>
        <w:t>Noteikumi par atkritumu savākšanas un šķirošanas vietām</w:t>
      </w:r>
      <w:r w:rsidR="00CC6703" w:rsidRPr="00D92F78">
        <w:rPr>
          <w:rFonts w:ascii="Times New Roman" w:eastAsia="Times New Roman" w:hAnsi="Times New Roman" w:cs="Times New Roman"/>
          <w:sz w:val="24"/>
          <w:szCs w:val="24"/>
          <w:lang w:eastAsia="lv-LV"/>
        </w:rPr>
        <w:t xml:space="preserve">”. </w:t>
      </w:r>
      <w:r w:rsidRPr="00D92F78">
        <w:rPr>
          <w:rFonts w:ascii="Times New Roman" w:eastAsia="Times New Roman" w:hAnsi="Times New Roman" w:cs="Times New Roman"/>
          <w:sz w:val="24"/>
          <w:szCs w:val="24"/>
          <w:lang w:eastAsia="lv-LV"/>
        </w:rPr>
        <w:t>Noteikumi nosaka atkritumu savākšanas un šķirošanas vietu veidus, kā arī atkritumu savākšanas un šķirošanas vietu un bioloģisko atkritumu kompostēšanas vietu ierīkošanas un apsaimniekošanas prasības. Noteikumi neattiecas uz bioloģisko atkritumu kompostēšanas vietām, kuras uz savā īpašumā vai lietošanā esošas zemes ierīko fiziskā persona tās mājsaimniecībā radīto bioloģisko atkritumu kompostēšanai.</w:t>
      </w:r>
      <w:r w:rsidRPr="00D92F78">
        <w:rPr>
          <w:rFonts w:ascii="Times New Roman" w:hAnsi="Times New Roman" w:cs="Times New Roman"/>
          <w:sz w:val="24"/>
          <w:szCs w:val="24"/>
        </w:rPr>
        <w:t xml:space="preserve"> </w:t>
      </w:r>
    </w:p>
    <w:p w:rsidR="00947590" w:rsidRPr="00D92F78" w:rsidRDefault="00CC6703" w:rsidP="00D92F78">
      <w:pPr>
        <w:spacing w:after="0" w:line="240" w:lineRule="auto"/>
        <w:ind w:firstLine="300"/>
        <w:jc w:val="both"/>
        <w:rPr>
          <w:rFonts w:ascii="Times New Roman" w:eastAsia="Times New Roman" w:hAnsi="Times New Roman" w:cs="Times New Roman"/>
          <w:sz w:val="24"/>
          <w:szCs w:val="24"/>
          <w:lang w:eastAsia="lv-LV"/>
        </w:rPr>
      </w:pPr>
      <w:r w:rsidRPr="00D92F78">
        <w:rPr>
          <w:rFonts w:ascii="Times New Roman" w:hAnsi="Times New Roman" w:cs="Times New Roman"/>
          <w:sz w:val="24"/>
          <w:szCs w:val="24"/>
        </w:rPr>
        <w:t>Nosakot, ka s</w:t>
      </w:r>
      <w:r w:rsidR="00947590" w:rsidRPr="00D92F78">
        <w:rPr>
          <w:rFonts w:ascii="Times New Roman" w:eastAsia="Times New Roman" w:hAnsi="Times New Roman" w:cs="Times New Roman"/>
          <w:sz w:val="24"/>
          <w:szCs w:val="24"/>
          <w:lang w:eastAsia="lv-LV"/>
        </w:rPr>
        <w:t>adzīves atkritumu dalītās savākšanas punkts ir speciāli aprīkota vieta, kur konteineros dalīti savāc un īslaicīgi uzglabā dažādu veidu sadzīves atkritumus pirms to pārvadāšanas</w:t>
      </w:r>
      <w:r w:rsidR="00551299">
        <w:rPr>
          <w:rFonts w:ascii="Times New Roman" w:eastAsia="Times New Roman" w:hAnsi="Times New Roman" w:cs="Times New Roman"/>
          <w:sz w:val="24"/>
          <w:szCs w:val="24"/>
          <w:lang w:eastAsia="lv-LV"/>
        </w:rPr>
        <w:t>,</w:t>
      </w:r>
      <w:r w:rsidRPr="00D92F78">
        <w:rPr>
          <w:rFonts w:ascii="Times New Roman" w:hAnsi="Times New Roman" w:cs="Times New Roman"/>
          <w:sz w:val="24"/>
          <w:szCs w:val="24"/>
        </w:rPr>
        <w:t xml:space="preserve"> </w:t>
      </w:r>
      <w:r w:rsidRPr="00D92F78">
        <w:rPr>
          <w:rFonts w:ascii="Times New Roman" w:eastAsia="Times New Roman" w:hAnsi="Times New Roman" w:cs="Times New Roman"/>
          <w:sz w:val="24"/>
          <w:szCs w:val="24"/>
          <w:lang w:eastAsia="lv-LV"/>
        </w:rPr>
        <w:t>neatkarīgi no bioloģisko atkritumu veida ir izvirzīta prasība, ka atkritumu uzglabāšana ir</w:t>
      </w:r>
      <w:r w:rsidR="00947590" w:rsidRPr="00D92F78">
        <w:rPr>
          <w:rFonts w:ascii="Times New Roman" w:eastAsia="Times New Roman" w:hAnsi="Times New Roman" w:cs="Times New Roman"/>
          <w:sz w:val="24"/>
          <w:szCs w:val="24"/>
          <w:lang w:eastAsia="lv-LV"/>
        </w:rPr>
        <w:t xml:space="preserve"> ne ilgāk kā nedēļu bioloģisk</w:t>
      </w:r>
      <w:r w:rsidRPr="00D92F78">
        <w:rPr>
          <w:rFonts w:ascii="Times New Roman" w:eastAsia="Times New Roman" w:hAnsi="Times New Roman" w:cs="Times New Roman"/>
          <w:sz w:val="24"/>
          <w:szCs w:val="24"/>
          <w:lang w:eastAsia="lv-LV"/>
        </w:rPr>
        <w:t>ajiem</w:t>
      </w:r>
      <w:r w:rsidR="00947590" w:rsidRPr="00D92F78">
        <w:rPr>
          <w:rFonts w:ascii="Times New Roman" w:eastAsia="Times New Roman" w:hAnsi="Times New Roman" w:cs="Times New Roman"/>
          <w:sz w:val="24"/>
          <w:szCs w:val="24"/>
          <w:lang w:eastAsia="lv-LV"/>
        </w:rPr>
        <w:t xml:space="preserve"> atkritum</w:t>
      </w:r>
      <w:r w:rsidRPr="00D92F78">
        <w:rPr>
          <w:rFonts w:ascii="Times New Roman" w:eastAsia="Times New Roman" w:hAnsi="Times New Roman" w:cs="Times New Roman"/>
          <w:sz w:val="24"/>
          <w:szCs w:val="24"/>
          <w:lang w:eastAsia="lv-LV"/>
        </w:rPr>
        <w:t>iem</w:t>
      </w:r>
      <w:r w:rsidR="00947590" w:rsidRPr="00D92F78">
        <w:rPr>
          <w:rFonts w:ascii="Times New Roman" w:eastAsia="Times New Roman" w:hAnsi="Times New Roman" w:cs="Times New Roman"/>
          <w:sz w:val="24"/>
          <w:szCs w:val="24"/>
          <w:lang w:eastAsia="lv-LV"/>
        </w:rPr>
        <w:t xml:space="preserve"> un ne ilgāk kā sešas nedēļas – pārēj</w:t>
      </w:r>
      <w:r w:rsidRPr="00D92F78">
        <w:rPr>
          <w:rFonts w:ascii="Times New Roman" w:eastAsia="Times New Roman" w:hAnsi="Times New Roman" w:cs="Times New Roman"/>
          <w:sz w:val="24"/>
          <w:szCs w:val="24"/>
          <w:lang w:eastAsia="lv-LV"/>
        </w:rPr>
        <w:t>iem</w:t>
      </w:r>
      <w:r w:rsidR="00947590" w:rsidRPr="00D92F78">
        <w:rPr>
          <w:rFonts w:ascii="Times New Roman" w:eastAsia="Times New Roman" w:hAnsi="Times New Roman" w:cs="Times New Roman"/>
          <w:sz w:val="24"/>
          <w:szCs w:val="24"/>
          <w:lang w:eastAsia="lv-LV"/>
        </w:rPr>
        <w:t xml:space="preserve"> sadzīves atkritum</w:t>
      </w:r>
      <w:r w:rsidRPr="00D92F78">
        <w:rPr>
          <w:rFonts w:ascii="Times New Roman" w:eastAsia="Times New Roman" w:hAnsi="Times New Roman" w:cs="Times New Roman"/>
          <w:sz w:val="24"/>
          <w:szCs w:val="24"/>
          <w:lang w:eastAsia="lv-LV"/>
        </w:rPr>
        <w:t>iem</w:t>
      </w:r>
      <w:r w:rsidR="00947590" w:rsidRPr="00D92F78">
        <w:rPr>
          <w:rFonts w:ascii="Times New Roman" w:eastAsia="Times New Roman" w:hAnsi="Times New Roman" w:cs="Times New Roman"/>
          <w:sz w:val="24"/>
          <w:szCs w:val="24"/>
          <w:lang w:eastAsia="lv-LV"/>
        </w:rPr>
        <w:t xml:space="preserve">. </w:t>
      </w:r>
    </w:p>
    <w:p w:rsidR="005622B7" w:rsidRPr="00D92F78" w:rsidRDefault="00CC6703" w:rsidP="00D92F78">
      <w:pPr>
        <w:spacing w:after="0" w:line="240" w:lineRule="auto"/>
        <w:ind w:firstLine="300"/>
        <w:jc w:val="both"/>
        <w:rPr>
          <w:rFonts w:ascii="Times New Roman" w:eastAsia="Times New Roman" w:hAnsi="Times New Roman" w:cs="Times New Roman"/>
          <w:sz w:val="24"/>
          <w:szCs w:val="24"/>
          <w:lang w:eastAsia="lv-LV"/>
        </w:rPr>
      </w:pPr>
      <w:r w:rsidRPr="00D92F78">
        <w:rPr>
          <w:rFonts w:ascii="Times New Roman" w:eastAsia="Times New Roman" w:hAnsi="Times New Roman" w:cs="Times New Roman"/>
          <w:sz w:val="24"/>
          <w:szCs w:val="24"/>
          <w:lang w:eastAsia="lv-LV"/>
        </w:rPr>
        <w:t>Savukārt š</w:t>
      </w:r>
      <w:r w:rsidR="00947590" w:rsidRPr="00D92F78">
        <w:rPr>
          <w:rFonts w:ascii="Times New Roman" w:eastAsia="Times New Roman" w:hAnsi="Times New Roman" w:cs="Times New Roman"/>
          <w:sz w:val="24"/>
          <w:szCs w:val="24"/>
          <w:lang w:eastAsia="lv-LV"/>
        </w:rPr>
        <w:t xml:space="preserve">ķiroto atkritumu savākšanas laukums ir speciāli aprīkota norobežota vieta, kur konteineros savāc un uzglabā dažādu veidu atkritumus pirms to apglabāšanas vai pārstrādes – ne ilgāk kā divas nedēļas bioloģiskos atkritumus un ne ilgāk kā trīs mēnešus – pārējos sadzīves atkritumus. </w:t>
      </w:r>
      <w:r w:rsidR="00551299" w:rsidRPr="00D92F78">
        <w:rPr>
          <w:rFonts w:ascii="Times New Roman" w:eastAsia="Times New Roman" w:hAnsi="Times New Roman" w:cs="Times New Roman"/>
          <w:sz w:val="24"/>
          <w:szCs w:val="24"/>
          <w:lang w:eastAsia="lv-LV"/>
        </w:rPr>
        <w:t xml:space="preserve">Tas nozīmē, ka arī lapas, koku zarus un citus zaļos atkritumus šādā savākšanas laukumā nevar uzglabāt ilgāk par 2 nedēļām. </w:t>
      </w:r>
      <w:r w:rsidR="00551299">
        <w:rPr>
          <w:rFonts w:ascii="Times New Roman" w:eastAsia="Times New Roman" w:hAnsi="Times New Roman" w:cs="Times New Roman"/>
          <w:sz w:val="24"/>
          <w:szCs w:val="24"/>
          <w:lang w:eastAsia="lv-LV"/>
        </w:rPr>
        <w:t>Savukārt v</w:t>
      </w:r>
      <w:r w:rsidR="00947590" w:rsidRPr="00D92F78">
        <w:rPr>
          <w:rFonts w:ascii="Times New Roman" w:eastAsia="Times New Roman" w:hAnsi="Times New Roman" w:cs="Times New Roman"/>
          <w:sz w:val="24"/>
          <w:szCs w:val="24"/>
          <w:lang w:eastAsia="lv-LV"/>
        </w:rPr>
        <w:t>idei kaitīgu preču atkritumus, sadzīvē radušos bīstamos atkritumus, mēbeļu atkritumus un būvniecības atkritumus šķiroto atkritumu savākšanas laukumā drīkst uzglabāt ne ilgāk par gadu pēc to savākšanas dienas.</w:t>
      </w:r>
      <w:r w:rsidRPr="00D92F78">
        <w:rPr>
          <w:rFonts w:ascii="Times New Roman" w:eastAsia="Times New Roman" w:hAnsi="Times New Roman" w:cs="Times New Roman"/>
          <w:sz w:val="24"/>
          <w:szCs w:val="24"/>
          <w:lang w:eastAsia="lv-LV"/>
        </w:rPr>
        <w:t xml:space="preserve"> </w:t>
      </w:r>
    </w:p>
    <w:p w:rsidR="004D30D8" w:rsidRPr="00D92F78" w:rsidRDefault="005622B7" w:rsidP="00D92F78">
      <w:pPr>
        <w:spacing w:after="0" w:line="240" w:lineRule="auto"/>
        <w:ind w:firstLine="300"/>
        <w:jc w:val="both"/>
        <w:rPr>
          <w:rFonts w:ascii="Times New Roman" w:eastAsia="Times New Roman" w:hAnsi="Times New Roman" w:cs="Times New Roman"/>
          <w:sz w:val="24"/>
          <w:szCs w:val="24"/>
          <w:lang w:eastAsia="lv-LV"/>
        </w:rPr>
      </w:pPr>
      <w:r w:rsidRPr="00D92F78">
        <w:rPr>
          <w:rFonts w:ascii="Times New Roman" w:eastAsia="Times New Roman" w:hAnsi="Times New Roman" w:cs="Times New Roman"/>
          <w:sz w:val="24"/>
          <w:szCs w:val="24"/>
          <w:lang w:eastAsia="lv-LV"/>
        </w:rPr>
        <w:t>Atsevišķus nosacījumus par pārtikas atkritumu uzglabāšanu un savā</w:t>
      </w:r>
      <w:r w:rsidR="00A61C18">
        <w:rPr>
          <w:rFonts w:ascii="Times New Roman" w:eastAsia="Times New Roman" w:hAnsi="Times New Roman" w:cs="Times New Roman"/>
          <w:sz w:val="24"/>
          <w:szCs w:val="24"/>
          <w:lang w:eastAsia="lv-LV"/>
        </w:rPr>
        <w:t xml:space="preserve">kšanu ietver Ministru kabineta </w:t>
      </w:r>
      <w:r w:rsidRPr="00D92F78">
        <w:rPr>
          <w:rFonts w:ascii="Times New Roman" w:eastAsia="Times New Roman" w:hAnsi="Times New Roman" w:cs="Times New Roman"/>
          <w:sz w:val="24"/>
          <w:szCs w:val="24"/>
          <w:lang w:eastAsia="lv-LV"/>
        </w:rPr>
        <w:t xml:space="preserve">noteikumi </w:t>
      </w:r>
      <w:r w:rsidR="00CC6703" w:rsidRPr="00D92F78">
        <w:rPr>
          <w:rFonts w:ascii="Times New Roman" w:eastAsia="Times New Roman" w:hAnsi="Times New Roman" w:cs="Times New Roman"/>
          <w:sz w:val="24"/>
          <w:szCs w:val="24"/>
          <w:lang w:eastAsia="lv-LV"/>
        </w:rPr>
        <w:t>N</w:t>
      </w:r>
      <w:r w:rsidRPr="00D92F78">
        <w:rPr>
          <w:rFonts w:ascii="Times New Roman" w:eastAsia="Times New Roman" w:hAnsi="Times New Roman" w:cs="Times New Roman"/>
          <w:sz w:val="24"/>
          <w:szCs w:val="24"/>
          <w:lang w:eastAsia="lv-LV"/>
        </w:rPr>
        <w:t>r. 130 no 1998.gada 14.04.”Higiē</w:t>
      </w:r>
      <w:r w:rsidR="00A61C18">
        <w:rPr>
          <w:rFonts w:ascii="Times New Roman" w:eastAsia="Times New Roman" w:hAnsi="Times New Roman" w:cs="Times New Roman"/>
          <w:sz w:val="24"/>
          <w:szCs w:val="24"/>
          <w:lang w:eastAsia="lv-LV"/>
        </w:rPr>
        <w:t xml:space="preserve">nas prasības pārtikas apritē”. </w:t>
      </w:r>
      <w:r w:rsidRPr="00D92F78">
        <w:rPr>
          <w:rFonts w:ascii="Times New Roman" w:eastAsia="Times New Roman" w:hAnsi="Times New Roman" w:cs="Times New Roman"/>
          <w:sz w:val="24"/>
          <w:szCs w:val="24"/>
          <w:lang w:eastAsia="lv-LV"/>
        </w:rPr>
        <w:t>Sadaļas VI. Pārtikas atkritumi 21.</w:t>
      </w:r>
      <w:r w:rsidR="00A61C18">
        <w:rPr>
          <w:rFonts w:ascii="Times New Roman" w:eastAsia="Times New Roman" w:hAnsi="Times New Roman" w:cs="Times New Roman"/>
          <w:sz w:val="24"/>
          <w:szCs w:val="24"/>
          <w:lang w:eastAsia="lv-LV"/>
        </w:rPr>
        <w:t xml:space="preserve">, 22. un 23. punkts nosaka, ka </w:t>
      </w:r>
      <w:r w:rsidRPr="00D92F78">
        <w:rPr>
          <w:rFonts w:ascii="Times New Roman" w:eastAsia="Times New Roman" w:hAnsi="Times New Roman" w:cs="Times New Roman"/>
          <w:sz w:val="24"/>
          <w:szCs w:val="24"/>
          <w:lang w:eastAsia="lv-LV"/>
        </w:rPr>
        <w:t>Pārtikas ražošanas un uzglabāšanas telpās nedrīkst atrasties pārtikas atkritumi tādā daudzumā, kas pārsniedz konkrētajam tehnoloģiskajam procesam noteikto pieļaujamo pārtikas atkritumu daudzumu. Pārtikas atkritumi jāuzglabā prasībām atbilstošas konstrukcijas atkritumu konteineros, kas izgatavoti no ūdensnecaurlaidīga materiāla un kuri pirms atkārtotas lietošanas atbilstoši prasībām jātīra un jādezinficē. Pārtikas uzņēmumā atkritumi jāuzglabā tā, lai tiem nepiekļūtu kaitēkļi un grauzēji, kā arī lai nepieļautu pārtikas, iekārtu, telpu, teritoriju, dzeramā ūdens un vides piesārņošanu.</w:t>
      </w:r>
      <w:r w:rsidR="00CC6703" w:rsidRPr="00D92F78">
        <w:rPr>
          <w:rFonts w:ascii="Times New Roman" w:eastAsia="Times New Roman" w:hAnsi="Times New Roman" w:cs="Times New Roman"/>
          <w:sz w:val="24"/>
          <w:szCs w:val="24"/>
          <w:lang w:eastAsia="lv-LV"/>
        </w:rPr>
        <w:t xml:space="preserve"> </w:t>
      </w:r>
    </w:p>
    <w:p w:rsidR="00E902B7" w:rsidRPr="00D92F78" w:rsidRDefault="00A61C18" w:rsidP="00D92F78">
      <w:pPr>
        <w:pStyle w:val="tv2131"/>
        <w:spacing w:line="240" w:lineRule="auto"/>
        <w:jc w:val="both"/>
        <w:rPr>
          <w:b/>
          <w:bCs/>
          <w:color w:val="auto"/>
          <w:sz w:val="24"/>
          <w:szCs w:val="24"/>
        </w:rPr>
      </w:pPr>
      <w:r>
        <w:rPr>
          <w:color w:val="auto"/>
          <w:sz w:val="24"/>
          <w:szCs w:val="24"/>
        </w:rPr>
        <w:t xml:space="preserve"> Izstrādājot noteikumus</w:t>
      </w:r>
      <w:r w:rsidR="0052788B" w:rsidRPr="00D92F78">
        <w:rPr>
          <w:color w:val="auto"/>
          <w:sz w:val="24"/>
          <w:szCs w:val="24"/>
        </w:rPr>
        <w:t xml:space="preserve"> medicī</w:t>
      </w:r>
      <w:r>
        <w:rPr>
          <w:color w:val="auto"/>
          <w:sz w:val="24"/>
          <w:szCs w:val="24"/>
        </w:rPr>
        <w:t xml:space="preserve">nas atkritumu apsaimniekošanai </w:t>
      </w:r>
      <w:r w:rsidR="0052788B" w:rsidRPr="00D92F78">
        <w:rPr>
          <w:color w:val="auto"/>
          <w:sz w:val="24"/>
          <w:szCs w:val="24"/>
        </w:rPr>
        <w:t>(Min</w:t>
      </w:r>
      <w:r>
        <w:rPr>
          <w:color w:val="auto"/>
          <w:sz w:val="24"/>
          <w:szCs w:val="24"/>
        </w:rPr>
        <w:t>istru kabineta noteikumi Nr.353</w:t>
      </w:r>
      <w:r w:rsidR="0052788B" w:rsidRPr="00D92F78">
        <w:rPr>
          <w:color w:val="auto"/>
          <w:sz w:val="24"/>
          <w:szCs w:val="24"/>
        </w:rPr>
        <w:t>,</w:t>
      </w:r>
      <w:r>
        <w:rPr>
          <w:color w:val="auto"/>
          <w:sz w:val="24"/>
          <w:szCs w:val="24"/>
        </w:rPr>
        <w:t xml:space="preserve"> </w:t>
      </w:r>
      <w:r w:rsidR="0052788B" w:rsidRPr="00D92F78">
        <w:rPr>
          <w:color w:val="auto"/>
          <w:sz w:val="24"/>
          <w:szCs w:val="24"/>
        </w:rPr>
        <w:t xml:space="preserve">Rīgā 2012.gada 22.maijā </w:t>
      </w:r>
      <w:r>
        <w:rPr>
          <w:color w:val="auto"/>
          <w:sz w:val="24"/>
          <w:szCs w:val="24"/>
        </w:rPr>
        <w:t>„</w:t>
      </w:r>
      <w:r w:rsidR="0052788B" w:rsidRPr="00D92F78">
        <w:rPr>
          <w:color w:val="auto"/>
          <w:sz w:val="24"/>
          <w:szCs w:val="24"/>
        </w:rPr>
        <w:t>Ārstniecības iestādēs radušos atkritumu apsaimniekošanas prasības</w:t>
      </w:r>
      <w:r>
        <w:rPr>
          <w:color w:val="auto"/>
          <w:sz w:val="24"/>
          <w:szCs w:val="24"/>
        </w:rPr>
        <w:t>”</w:t>
      </w:r>
      <w:r w:rsidR="0052788B" w:rsidRPr="00D92F78">
        <w:rPr>
          <w:color w:val="auto"/>
          <w:sz w:val="24"/>
          <w:szCs w:val="24"/>
        </w:rPr>
        <w:t xml:space="preserve">), </w:t>
      </w:r>
      <w:r w:rsidR="005622B7" w:rsidRPr="00D92F78">
        <w:rPr>
          <w:color w:val="auto"/>
          <w:sz w:val="24"/>
          <w:szCs w:val="24"/>
        </w:rPr>
        <w:t>ir ietvertas prasības p</w:t>
      </w:r>
      <w:r>
        <w:rPr>
          <w:color w:val="auto"/>
          <w:sz w:val="24"/>
          <w:szCs w:val="24"/>
        </w:rPr>
        <w:t>ārtikas atkritumu savākšanai</w:t>
      </w:r>
      <w:r w:rsidR="005622B7" w:rsidRPr="00D92F78">
        <w:rPr>
          <w:color w:val="auto"/>
          <w:sz w:val="24"/>
          <w:szCs w:val="24"/>
        </w:rPr>
        <w:t>, transportēšanai un pārstr</w:t>
      </w:r>
      <w:r w:rsidR="001F467D" w:rsidRPr="00D92F78">
        <w:rPr>
          <w:color w:val="auto"/>
          <w:sz w:val="24"/>
          <w:szCs w:val="24"/>
        </w:rPr>
        <w:t>ādei no medicīnas iestādēm, kuru apsaimniekošanu kā sabiedriskās ēdināšanas iestāžu pārtikas atkritumus regulē vai</w:t>
      </w:r>
      <w:r>
        <w:rPr>
          <w:color w:val="auto"/>
          <w:sz w:val="24"/>
          <w:szCs w:val="24"/>
        </w:rPr>
        <w:t xml:space="preserve">rākas EK regulas. Tā noteikumi </w:t>
      </w:r>
      <w:r w:rsidR="001F467D" w:rsidRPr="00D92F78">
        <w:rPr>
          <w:color w:val="auto"/>
          <w:sz w:val="24"/>
          <w:szCs w:val="24"/>
        </w:rPr>
        <w:t xml:space="preserve">nosaka, ka </w:t>
      </w:r>
    </w:p>
    <w:p w:rsidR="00E902B7" w:rsidRPr="00D92F78" w:rsidRDefault="00E902B7" w:rsidP="00D92F78">
      <w:pPr>
        <w:pStyle w:val="tv2131"/>
        <w:spacing w:line="240" w:lineRule="auto"/>
        <w:jc w:val="both"/>
        <w:rPr>
          <w:color w:val="auto"/>
          <w:sz w:val="24"/>
          <w:szCs w:val="24"/>
        </w:rPr>
      </w:pPr>
      <w:r w:rsidRPr="00D92F78">
        <w:rPr>
          <w:color w:val="auto"/>
          <w:sz w:val="24"/>
          <w:szCs w:val="24"/>
        </w:rPr>
        <w:t>30. Pārtikas atkritumus no iestādēm:</w:t>
      </w:r>
    </w:p>
    <w:p w:rsidR="00E902B7" w:rsidRPr="00D92F78" w:rsidRDefault="00E902B7" w:rsidP="00D92F78">
      <w:pPr>
        <w:pStyle w:val="tv2131"/>
        <w:spacing w:line="240" w:lineRule="auto"/>
        <w:jc w:val="both"/>
        <w:rPr>
          <w:color w:val="auto"/>
          <w:sz w:val="24"/>
          <w:szCs w:val="24"/>
        </w:rPr>
      </w:pPr>
      <w:r w:rsidRPr="00D92F78">
        <w:rPr>
          <w:color w:val="auto"/>
          <w:sz w:val="24"/>
          <w:szCs w:val="24"/>
        </w:rPr>
        <w:t>30.1. savāc, transportē un pārstrādā saskaņā ar prasībām, ko nosaka:</w:t>
      </w:r>
    </w:p>
    <w:p w:rsidR="00E902B7" w:rsidRPr="00D92F78" w:rsidRDefault="00E902B7" w:rsidP="00D92F78">
      <w:pPr>
        <w:pStyle w:val="tv2131"/>
        <w:spacing w:line="240" w:lineRule="auto"/>
        <w:jc w:val="both"/>
        <w:rPr>
          <w:color w:val="auto"/>
          <w:sz w:val="24"/>
          <w:szCs w:val="24"/>
        </w:rPr>
      </w:pPr>
      <w:r w:rsidRPr="00D92F78">
        <w:rPr>
          <w:color w:val="auto"/>
          <w:sz w:val="24"/>
          <w:szCs w:val="24"/>
        </w:rPr>
        <w:t xml:space="preserve">30.1.1. Eiropas Parlamenta un Padomes 2009.gada 21.oktobra Regula Nr. </w:t>
      </w:r>
      <w:hyperlink r:id="rId11" w:tgtFrame="_blank" w:history="1">
        <w:r w:rsidRPr="00D92F78">
          <w:rPr>
            <w:color w:val="auto"/>
            <w:sz w:val="24"/>
            <w:szCs w:val="24"/>
          </w:rPr>
          <w:t>1069/2009</w:t>
        </w:r>
      </w:hyperlink>
      <w:r w:rsidRPr="00D92F78">
        <w:rPr>
          <w:color w:val="auto"/>
          <w:sz w:val="24"/>
          <w:szCs w:val="24"/>
        </w:rPr>
        <w:t xml:space="preserve">, ar ko nosaka veselības aizsardzības noteikumus attiecībā uz dzīvnieku izcelsmes blakusproduktiem un atvasinātajiem produktiem, kuri nav paredzēti cilvēku patēriņam, un ar ko atceļ Regulu (EK) Nr. </w:t>
      </w:r>
      <w:hyperlink r:id="rId12" w:tgtFrame="_blank" w:history="1">
        <w:r w:rsidRPr="00D92F78">
          <w:rPr>
            <w:color w:val="auto"/>
            <w:sz w:val="24"/>
            <w:szCs w:val="24"/>
          </w:rPr>
          <w:t>1774/2002</w:t>
        </w:r>
      </w:hyperlink>
      <w:r w:rsidRPr="00D92F78">
        <w:rPr>
          <w:color w:val="auto"/>
          <w:sz w:val="24"/>
          <w:szCs w:val="24"/>
        </w:rPr>
        <w:t>;</w:t>
      </w:r>
    </w:p>
    <w:p w:rsidR="00E902B7" w:rsidRPr="00D92F78" w:rsidRDefault="00E902B7" w:rsidP="00D92F78">
      <w:pPr>
        <w:pStyle w:val="tv2131"/>
        <w:spacing w:line="240" w:lineRule="auto"/>
        <w:jc w:val="both"/>
        <w:rPr>
          <w:color w:val="auto"/>
          <w:sz w:val="24"/>
          <w:szCs w:val="24"/>
        </w:rPr>
      </w:pPr>
      <w:r w:rsidRPr="00D92F78">
        <w:rPr>
          <w:color w:val="auto"/>
          <w:sz w:val="24"/>
          <w:szCs w:val="24"/>
        </w:rPr>
        <w:t xml:space="preserve">30.1.2. Eiropas Komisijas 2011.gada 25.februāra Regula Nr. </w:t>
      </w:r>
      <w:hyperlink r:id="rId13" w:tgtFrame="_blank" w:history="1">
        <w:r w:rsidRPr="00D92F78">
          <w:rPr>
            <w:color w:val="auto"/>
            <w:sz w:val="24"/>
            <w:szCs w:val="24"/>
          </w:rPr>
          <w:t>142/2011</w:t>
        </w:r>
      </w:hyperlink>
      <w:r w:rsidRPr="00D92F78">
        <w:rPr>
          <w:color w:val="auto"/>
          <w:sz w:val="24"/>
          <w:szCs w:val="24"/>
        </w:rPr>
        <w:t xml:space="preserve">, ar kuru īsteno Eiropas Parlamenta un Padomes Regulu (EK) Nr. </w:t>
      </w:r>
      <w:hyperlink r:id="rId14" w:tgtFrame="_blank" w:history="1">
        <w:r w:rsidRPr="00D92F78">
          <w:rPr>
            <w:color w:val="auto"/>
            <w:sz w:val="24"/>
            <w:szCs w:val="24"/>
          </w:rPr>
          <w:t>1069/2009</w:t>
        </w:r>
      </w:hyperlink>
      <w:r w:rsidRPr="00D92F78">
        <w:rPr>
          <w:color w:val="auto"/>
          <w:sz w:val="24"/>
          <w:szCs w:val="24"/>
        </w:rPr>
        <w:t xml:space="preserve">, ar ko nosaka veselības aizsardzības noteikumus attiecībā uz dzīvnieku izcelsmes blakusproduktiem un atvasinātajiem produktiem, kuri nav paredzēti cilvēku patēriņam, un īsteno Padomes Direktīvu </w:t>
      </w:r>
      <w:hyperlink r:id="rId15" w:tgtFrame="_blank" w:history="1">
        <w:r w:rsidRPr="00D92F78">
          <w:rPr>
            <w:color w:val="auto"/>
            <w:sz w:val="24"/>
            <w:szCs w:val="24"/>
          </w:rPr>
          <w:t>97/78/EK</w:t>
        </w:r>
      </w:hyperlink>
      <w:r w:rsidRPr="00D92F78">
        <w:rPr>
          <w:color w:val="auto"/>
          <w:sz w:val="24"/>
          <w:szCs w:val="24"/>
        </w:rPr>
        <w:t xml:space="preserve"> attiecībā uz dažiem paraugiem un precēm, kam uz robežas neveic veterinārās pārbaudes atbilstīgi minētajai direktīvai;</w:t>
      </w:r>
    </w:p>
    <w:p w:rsidR="00E902B7" w:rsidRPr="00D92F78" w:rsidRDefault="00E902B7" w:rsidP="00D92F78">
      <w:pPr>
        <w:pStyle w:val="tv2131"/>
        <w:spacing w:line="240" w:lineRule="auto"/>
        <w:jc w:val="both"/>
        <w:rPr>
          <w:color w:val="auto"/>
          <w:sz w:val="24"/>
          <w:szCs w:val="24"/>
        </w:rPr>
      </w:pPr>
      <w:r w:rsidRPr="00D92F78">
        <w:rPr>
          <w:color w:val="auto"/>
          <w:sz w:val="24"/>
          <w:szCs w:val="24"/>
        </w:rPr>
        <w:t xml:space="preserve">30.2. savāc un ar tiem rīkojas kā ar infekciozajiem atkritumiem, ja tie radušies infekcioza pacienta uzņemšanas, izvietošanas vai aprūpes laikā, vai piemērojot izolācijas režīmu atbilstoši normatīvajiem aktiem par higiēniskā un </w:t>
      </w:r>
      <w:proofErr w:type="spellStart"/>
      <w:r w:rsidRPr="00D92F78">
        <w:rPr>
          <w:color w:val="auto"/>
          <w:sz w:val="24"/>
          <w:szCs w:val="24"/>
        </w:rPr>
        <w:t>pretepidēmiskā</w:t>
      </w:r>
      <w:proofErr w:type="spellEnd"/>
      <w:r w:rsidRPr="00D92F78">
        <w:rPr>
          <w:color w:val="auto"/>
          <w:sz w:val="24"/>
          <w:szCs w:val="24"/>
        </w:rPr>
        <w:t xml:space="preserve"> režīma pamatprasībām ārstniecības iestādē.</w:t>
      </w:r>
    </w:p>
    <w:p w:rsidR="00551299" w:rsidRDefault="00551299" w:rsidP="00D80472">
      <w:pPr>
        <w:pStyle w:val="doc-ti"/>
        <w:rPr>
          <w:b/>
          <w:sz w:val="28"/>
          <w:szCs w:val="28"/>
        </w:rPr>
      </w:pPr>
    </w:p>
    <w:p w:rsidR="006B3C85" w:rsidRDefault="006B3C85" w:rsidP="00D80472">
      <w:pPr>
        <w:pStyle w:val="doc-ti"/>
        <w:rPr>
          <w:b/>
          <w:sz w:val="28"/>
          <w:szCs w:val="28"/>
        </w:rPr>
      </w:pPr>
    </w:p>
    <w:p w:rsidR="001F467D" w:rsidRPr="00930C39" w:rsidRDefault="00947590" w:rsidP="00D80472">
      <w:pPr>
        <w:pStyle w:val="doc-ti"/>
        <w:rPr>
          <w:b/>
          <w:sz w:val="28"/>
          <w:szCs w:val="28"/>
        </w:rPr>
      </w:pPr>
      <w:r w:rsidRPr="00930C39">
        <w:rPr>
          <w:b/>
          <w:sz w:val="28"/>
          <w:szCs w:val="28"/>
        </w:rPr>
        <w:t>Bioloģisko atkritumu pārstrāde</w:t>
      </w:r>
    </w:p>
    <w:p w:rsidR="00CC6703" w:rsidRDefault="00947590" w:rsidP="00176A97">
      <w:pPr>
        <w:pStyle w:val="doc-ti"/>
        <w:spacing w:before="0" w:beforeAutospacing="0" w:after="0" w:afterAutospacing="0"/>
        <w:ind w:firstLine="720"/>
        <w:jc w:val="both"/>
      </w:pPr>
      <w:r w:rsidRPr="00947590">
        <w:t>Latvijas likumdošana tiešas prasības bioloģisko atkritu</w:t>
      </w:r>
      <w:r>
        <w:t>mu pārstrādei neizvirza</w:t>
      </w:r>
      <w:r w:rsidR="00551299">
        <w:t>,</w:t>
      </w:r>
      <w:r>
        <w:t xml:space="preserve"> izņemot bioloģisko atkritumu kompostēšanu. Atkritumu apsaimniekošanas likuma 37. p</w:t>
      </w:r>
      <w:r w:rsidR="005622B7" w:rsidRPr="00947590">
        <w:t>anta 3. daļā ir norādītas prasības „... (3) Bioloģiskos atkritumus kompostē sadzīves atkritumu poligonos vai vietās, kuras speciāli ierīkotas bioloģisko atkritumu kompostēšanai.”</w:t>
      </w:r>
      <w:r>
        <w:t xml:space="preserve"> </w:t>
      </w:r>
    </w:p>
    <w:p w:rsidR="00947590" w:rsidRDefault="00CC6703" w:rsidP="00176A97">
      <w:pPr>
        <w:pStyle w:val="doc-ti"/>
        <w:spacing w:before="0" w:beforeAutospacing="0" w:after="0" w:afterAutospacing="0"/>
        <w:jc w:val="both"/>
      </w:pPr>
      <w:r>
        <w:t xml:space="preserve">   </w:t>
      </w:r>
      <w:r w:rsidR="00865B0A">
        <w:tab/>
      </w:r>
      <w:r>
        <w:t xml:space="preserve"> </w:t>
      </w:r>
      <w:r w:rsidR="00947590" w:rsidRPr="00947590">
        <w:t>Prasības bioloģisko atkritumu kompostēšanas vietu ierīkošanai un apsaimniekošanai</w:t>
      </w:r>
      <w:r>
        <w:t xml:space="preserve"> detalizētāk ir sniegtas </w:t>
      </w:r>
      <w:r w:rsidR="00947590" w:rsidRPr="00947590">
        <w:t>Ministru kabineta noteikum</w:t>
      </w:r>
      <w:r>
        <w:t>os</w:t>
      </w:r>
      <w:r w:rsidR="00947590" w:rsidRPr="00947590">
        <w:t xml:space="preserve"> Nr.898</w:t>
      </w:r>
      <w:r w:rsidR="00865B0A">
        <w:t xml:space="preserve"> </w:t>
      </w:r>
      <w:r>
        <w:t>no</w:t>
      </w:r>
      <w:r w:rsidR="00947590" w:rsidRPr="00947590">
        <w:t xml:space="preserve"> 2011.gada 22</w:t>
      </w:r>
      <w:r w:rsidR="00C13D5C">
        <w:t>.</w:t>
      </w:r>
      <w:r>
        <w:t xml:space="preserve"> 11. „</w:t>
      </w:r>
      <w:r w:rsidR="00947590" w:rsidRPr="00947590">
        <w:t>Noteikumi par atkritumu savākšanas un šķirošanas vietām</w:t>
      </w:r>
      <w:r>
        <w:t>”. Noteikumi nosaka, ka b</w:t>
      </w:r>
      <w:r w:rsidR="00947590">
        <w:t>ioloģisko atkritumu kompostēšanai (bioloģisko atkritumu aeroba apstrāde atmosfēras skābekļa klātbūtnē kontrolētos apstākļos, izmantojot mikroorganismus) ierīko atkritumu kompostēšanas laukumus. Bioloģisko atkritumu kompostēšanas laukums var atrasties sadzīves atkritumu poligona teritorijā.</w:t>
      </w:r>
      <w:r w:rsidR="00A13D55">
        <w:t xml:space="preserve"> </w:t>
      </w:r>
      <w:r w:rsidR="00947590">
        <w:t>Bioloģisko atkritumu kompostēšanas laukumā pieņem atkritumus, kuri ir norādīti atļaujā A vai B kategorijas piesārņojošas darbības veikšanai.</w:t>
      </w:r>
      <w:r w:rsidR="00A13D55">
        <w:t xml:space="preserve"> Savukārt, j</w:t>
      </w:r>
      <w:r w:rsidR="00947590">
        <w:t>a bioloģisko atkritumu kompostēšanas laukums atrodas ārpus sadzīves atkritumu poligona, tajā nodrošina:</w:t>
      </w:r>
    </w:p>
    <w:p w:rsidR="00947590" w:rsidRDefault="00947590" w:rsidP="00930C39">
      <w:pPr>
        <w:pStyle w:val="doc-ti"/>
        <w:numPr>
          <w:ilvl w:val="0"/>
          <w:numId w:val="3"/>
        </w:numPr>
        <w:jc w:val="both"/>
      </w:pPr>
      <w:r>
        <w:t>virszemes ūdeņu savākšanas sistēmu (tajā skaitā smilšu uztvērējus) savākto virszemes ūdeņu izsmidzināšanai uz komposta kaudzēm vai novadīšanai poligona infiltrāta uzkrāšanas iekārtās, lai veiktu priekšattīrīšanu pirms novadīšanas uz notekūdeņu attīrīšanas iekārtām;</w:t>
      </w:r>
    </w:p>
    <w:p w:rsidR="00947590" w:rsidRDefault="00947590" w:rsidP="00930C39">
      <w:pPr>
        <w:pStyle w:val="doc-ti"/>
        <w:numPr>
          <w:ilvl w:val="0"/>
          <w:numId w:val="3"/>
        </w:numPr>
        <w:jc w:val="both"/>
      </w:pPr>
      <w:r>
        <w:t>ūdensnecaurlaidīgu segumu, lai nepieļautu gruntsūdeņu un pazemes ūdeņu piesārņošanu, nodrošinot, ka ekspluatācijas laikā maksimālais gruntsūdens līmenis ir zemāks par vienu metru no laukuma pamatnes;</w:t>
      </w:r>
    </w:p>
    <w:p w:rsidR="00947590" w:rsidRDefault="00947590" w:rsidP="00930C39">
      <w:pPr>
        <w:pStyle w:val="doc-ti"/>
        <w:numPr>
          <w:ilvl w:val="0"/>
          <w:numId w:val="3"/>
        </w:numPr>
        <w:jc w:val="both"/>
      </w:pPr>
      <w:r>
        <w:t>koku un krūmu stādījumu ap bioloģisko atkritumu kompostēšanas laukumu;</w:t>
      </w:r>
    </w:p>
    <w:p w:rsidR="00A13D55" w:rsidRDefault="00947590" w:rsidP="00A13D55">
      <w:pPr>
        <w:pStyle w:val="doc-ti"/>
        <w:numPr>
          <w:ilvl w:val="0"/>
          <w:numId w:val="3"/>
        </w:numPr>
      </w:pPr>
      <w:r>
        <w:t>iežogojumu un apgaismojumu</w:t>
      </w:r>
      <w:r w:rsidR="00A13D55">
        <w:t xml:space="preserve">. </w:t>
      </w:r>
    </w:p>
    <w:p w:rsidR="00947590" w:rsidRDefault="00930C39" w:rsidP="00A13D55">
      <w:pPr>
        <w:pStyle w:val="doc-ti"/>
        <w:ind w:left="720"/>
      </w:pPr>
      <w:r>
        <w:t>Kā</w:t>
      </w:r>
      <w:r w:rsidR="00947590">
        <w:t xml:space="preserve"> laukuma darbībai nepieciešamās būves un iekārtas</w:t>
      </w:r>
      <w:r w:rsidR="00A13D55">
        <w:t xml:space="preserve"> ir norādītas</w:t>
      </w:r>
      <w:r w:rsidR="00947590">
        <w:t>:</w:t>
      </w:r>
    </w:p>
    <w:p w:rsidR="00947590" w:rsidRDefault="00947590" w:rsidP="00A13D55">
      <w:pPr>
        <w:pStyle w:val="doc-ti"/>
        <w:numPr>
          <w:ilvl w:val="0"/>
          <w:numId w:val="3"/>
        </w:numPr>
      </w:pPr>
      <w:r>
        <w:t>svar</w:t>
      </w:r>
      <w:r w:rsidR="00A13D55">
        <w:t>i</w:t>
      </w:r>
      <w:r>
        <w:t xml:space="preserve"> ievesto un izvesto kravu masas reģistrācijai;</w:t>
      </w:r>
    </w:p>
    <w:p w:rsidR="00947590" w:rsidRDefault="00947590" w:rsidP="00A13D55">
      <w:pPr>
        <w:pStyle w:val="doc-ti"/>
        <w:numPr>
          <w:ilvl w:val="0"/>
          <w:numId w:val="3"/>
        </w:numPr>
      </w:pPr>
      <w:r>
        <w:t>telpas sargam un operatoram;</w:t>
      </w:r>
    </w:p>
    <w:p w:rsidR="00947590" w:rsidRDefault="00947590" w:rsidP="00A13D55">
      <w:pPr>
        <w:pStyle w:val="doc-ti"/>
        <w:numPr>
          <w:ilvl w:val="0"/>
          <w:numId w:val="3"/>
        </w:numPr>
      </w:pPr>
      <w:r>
        <w:t>elektroapgādes sistēm</w:t>
      </w:r>
      <w:r w:rsidR="00A13D55">
        <w:t>a</w:t>
      </w:r>
      <w:r>
        <w:t>;</w:t>
      </w:r>
    </w:p>
    <w:p w:rsidR="00947590" w:rsidRDefault="00947590" w:rsidP="00A13D55">
      <w:pPr>
        <w:pStyle w:val="doc-ti"/>
        <w:numPr>
          <w:ilvl w:val="0"/>
          <w:numId w:val="3"/>
        </w:numPr>
      </w:pPr>
      <w:r>
        <w:t>ugunsdzēšanas aprīkojum</w:t>
      </w:r>
      <w:r w:rsidR="00A13D55">
        <w:t>s</w:t>
      </w:r>
      <w:r>
        <w:t>;</w:t>
      </w:r>
    </w:p>
    <w:p w:rsidR="00947590" w:rsidRDefault="00947590" w:rsidP="00A13D55">
      <w:pPr>
        <w:pStyle w:val="doc-ti"/>
        <w:numPr>
          <w:ilvl w:val="0"/>
          <w:numId w:val="3"/>
        </w:numPr>
      </w:pPr>
      <w:r>
        <w:t>ūdensapgādes sistēm</w:t>
      </w:r>
      <w:r w:rsidR="00A13D55">
        <w:t>a.</w:t>
      </w:r>
    </w:p>
    <w:p w:rsidR="00947590" w:rsidRDefault="00947590" w:rsidP="00A13D55">
      <w:pPr>
        <w:pStyle w:val="doc-ti"/>
        <w:numPr>
          <w:ilvl w:val="0"/>
          <w:numId w:val="3"/>
        </w:numPr>
      </w:pPr>
      <w:r>
        <w:t>informācij</w:t>
      </w:r>
      <w:r w:rsidR="00A13D55">
        <w:t>a</w:t>
      </w:r>
      <w:r>
        <w:t xml:space="preserve"> par bioloģisko atkritumu kompostēšanas laukuma īpašnieku un operatoru, laukuma darba laiku un par atkritumu veidiem, kas tiek pieņemti.</w:t>
      </w:r>
    </w:p>
    <w:p w:rsidR="00A13D55" w:rsidRDefault="00A13D55" w:rsidP="00930C39">
      <w:pPr>
        <w:pStyle w:val="doc-ti"/>
        <w:ind w:firstLine="360"/>
        <w:jc w:val="both"/>
      </w:pPr>
      <w:r w:rsidRPr="00A13D55">
        <w:t>Bez šīm prasībām noteikumi nosaka, ka</w:t>
      </w:r>
      <w:r w:rsidR="00930C39">
        <w:t>,</w:t>
      </w:r>
      <w:r w:rsidRPr="00A13D55">
        <w:t xml:space="preserve"> </w:t>
      </w:r>
      <w:r>
        <w:t>j</w:t>
      </w:r>
      <w:r w:rsidR="00947590">
        <w:t>a bioloģisko atkritumu kompostēšanas laukumu ierīko atkritumu poligona teritorijā, savāktos virszemes ūdeņus izsmidzina uz komposta kaudzēm vai novada poligona infiltrāta uzkrāšanas iekārtās.</w:t>
      </w:r>
      <w:r>
        <w:t xml:space="preserve"> Savukārt, l</w:t>
      </w:r>
      <w:r w:rsidR="00947590">
        <w:t>ai veicinātu bioloģisko atkritumu kompostēšanas procesu, izmanto komposta materiālu smalcināšanas, sajaukšanas un maisīšanas iekārtas, kā arī nodrošina regulārus komposta materiāla temperatūras mērījumus un mitrināšanu.</w:t>
      </w:r>
      <w:r>
        <w:t xml:space="preserve"> </w:t>
      </w:r>
    </w:p>
    <w:p w:rsidR="005622B7" w:rsidRPr="00A13D55" w:rsidRDefault="00A13D55" w:rsidP="00865B0A">
      <w:pPr>
        <w:pStyle w:val="doc-ti"/>
        <w:ind w:firstLine="360"/>
        <w:jc w:val="both"/>
        <w:rPr>
          <w:b/>
        </w:rPr>
      </w:pPr>
      <w:r w:rsidRPr="00A13D55">
        <w:rPr>
          <w:b/>
        </w:rPr>
        <w:t>Šīs prasības ir būtiskas atkritumu, kuri satur pārtikas atkritumus, kompostēšanai lielos apmēros, bet zaļo dārza atkritumu pārstrādei lokālās vietās</w:t>
      </w:r>
      <w:r w:rsidR="00930C39">
        <w:rPr>
          <w:b/>
        </w:rPr>
        <w:t>,</w:t>
      </w:r>
      <w:r w:rsidRPr="00A13D55">
        <w:rPr>
          <w:b/>
        </w:rPr>
        <w:t xml:space="preserve"> </w:t>
      </w:r>
      <w:r w:rsidR="00930C39" w:rsidRPr="00A13D55">
        <w:rPr>
          <w:b/>
        </w:rPr>
        <w:t>piem</w:t>
      </w:r>
      <w:r w:rsidR="00930C39">
        <w:rPr>
          <w:b/>
        </w:rPr>
        <w:t>ēram,</w:t>
      </w:r>
      <w:r w:rsidRPr="00A13D55">
        <w:rPr>
          <w:b/>
        </w:rPr>
        <w:t xml:space="preserve"> </w:t>
      </w:r>
      <w:r w:rsidR="00C13D5C">
        <w:rPr>
          <w:b/>
        </w:rPr>
        <w:t>k</w:t>
      </w:r>
      <w:r w:rsidRPr="00A13D55">
        <w:rPr>
          <w:b/>
        </w:rPr>
        <w:t>apsētās vai park</w:t>
      </w:r>
      <w:r w:rsidR="00930C39">
        <w:rPr>
          <w:b/>
        </w:rPr>
        <w:t>os, tās ir pārmērīgi augstas un</w:t>
      </w:r>
      <w:r w:rsidRPr="00A13D55">
        <w:rPr>
          <w:b/>
        </w:rPr>
        <w:t>,</w:t>
      </w:r>
      <w:r w:rsidR="00C13D5C">
        <w:rPr>
          <w:b/>
        </w:rPr>
        <w:t xml:space="preserve"> </w:t>
      </w:r>
      <w:r w:rsidRPr="00A13D55">
        <w:rPr>
          <w:b/>
        </w:rPr>
        <w:t>kā praksē redzams, netiek izpildītas. Savukārt, lai izvairītos no soda sankcijām, pašvaldības par zaļo atkritumu apsaimniekošanu nesniedz datus</w:t>
      </w:r>
      <w:r w:rsidR="00C13D5C">
        <w:rPr>
          <w:b/>
        </w:rPr>
        <w:t xml:space="preserve"> </w:t>
      </w:r>
      <w:r w:rsidR="00930C39">
        <w:rPr>
          <w:b/>
        </w:rPr>
        <w:t>Reģionālajām vides pārvaldēm (</w:t>
      </w:r>
      <w:r w:rsidR="00C13D5C">
        <w:rPr>
          <w:b/>
        </w:rPr>
        <w:t>RVP</w:t>
      </w:r>
      <w:r w:rsidR="00930C39">
        <w:rPr>
          <w:b/>
        </w:rPr>
        <w:t>)</w:t>
      </w:r>
      <w:r w:rsidR="00C13D5C">
        <w:rPr>
          <w:b/>
        </w:rPr>
        <w:t xml:space="preserve"> centralizētai apkopošanai</w:t>
      </w:r>
      <w:r w:rsidRPr="00A13D55">
        <w:rPr>
          <w:b/>
        </w:rPr>
        <w:t xml:space="preserve">. </w:t>
      </w:r>
    </w:p>
    <w:p w:rsidR="00551299" w:rsidRDefault="00551299" w:rsidP="0016253D">
      <w:pPr>
        <w:pStyle w:val="doc-ti"/>
        <w:rPr>
          <w:b/>
          <w:sz w:val="28"/>
          <w:szCs w:val="28"/>
        </w:rPr>
      </w:pPr>
    </w:p>
    <w:p w:rsidR="00551299" w:rsidRDefault="00551299" w:rsidP="0016253D">
      <w:pPr>
        <w:pStyle w:val="doc-ti"/>
        <w:rPr>
          <w:b/>
          <w:sz w:val="28"/>
          <w:szCs w:val="28"/>
        </w:rPr>
      </w:pPr>
    </w:p>
    <w:p w:rsidR="0016253D" w:rsidRPr="00C066D4" w:rsidRDefault="0016253D" w:rsidP="0016253D">
      <w:pPr>
        <w:pStyle w:val="doc-ti"/>
        <w:rPr>
          <w:b/>
          <w:sz w:val="28"/>
          <w:szCs w:val="28"/>
        </w:rPr>
      </w:pPr>
      <w:r w:rsidRPr="00C066D4">
        <w:rPr>
          <w:b/>
          <w:sz w:val="28"/>
          <w:szCs w:val="28"/>
        </w:rPr>
        <w:t>Atkritumu apsaimniekošanas kontrole</w:t>
      </w:r>
    </w:p>
    <w:p w:rsidR="00C066D4" w:rsidRDefault="0016253D" w:rsidP="00865B0A">
      <w:pPr>
        <w:pStyle w:val="doc-ti"/>
        <w:ind w:firstLine="720"/>
        <w:jc w:val="both"/>
      </w:pPr>
      <w:r w:rsidRPr="0016253D">
        <w:t>P</w:t>
      </w:r>
      <w:r>
        <w:t>rasības atkritumu apsaimniekošanas kontrolei nosaka</w:t>
      </w:r>
      <w:r w:rsidR="006C630E">
        <w:t xml:space="preserve"> Atkritumu apsaimniekošanas likums. Tā </w:t>
      </w:r>
      <w:r w:rsidRPr="0016253D">
        <w:t>14.pants</w:t>
      </w:r>
      <w:r w:rsidR="006C630E">
        <w:t xml:space="preserve"> no</w:t>
      </w:r>
      <w:r w:rsidR="00C066D4">
        <w:t>saka, ka:</w:t>
      </w:r>
    </w:p>
    <w:p w:rsidR="0016253D" w:rsidRPr="0016253D" w:rsidRDefault="0016253D" w:rsidP="00176A97">
      <w:pPr>
        <w:pStyle w:val="doc-ti"/>
        <w:spacing w:before="0" w:beforeAutospacing="0" w:after="0" w:afterAutospacing="0"/>
        <w:jc w:val="both"/>
      </w:pPr>
      <w:r w:rsidRPr="0016253D">
        <w:t>(1) Valsts vides dienests attiecīgi periodiski kontrolē atkritumu apsaimniekotāja darbību, kā arī tāda komersanta darbību, kurš rada atkritumus, atbilstoši normatīvajiem aktiem atkritumu apsaimniekošanas jomā un attiecīgajai atļaujai, it īpaši attiecībā uz savākto un pārvadāto atkritumu izcelsmi, īpašībām, daudzumu un pārvadājuma galamērķi.</w:t>
      </w:r>
    </w:p>
    <w:p w:rsidR="0016253D" w:rsidRDefault="0016253D" w:rsidP="00176A97">
      <w:pPr>
        <w:pStyle w:val="doc-ti"/>
        <w:spacing w:before="0" w:beforeAutospacing="0" w:after="0" w:afterAutospacing="0"/>
        <w:jc w:val="both"/>
      </w:pPr>
      <w:r w:rsidRPr="0016253D">
        <w:t>(2) Veselības inspekcija atbilstoši savai kompetencei kontrolē šā likuma 6.panta 6.punktā minēto atkritumu apsaimniekošanu ārstniecības iestādēs.</w:t>
      </w:r>
    </w:p>
    <w:p w:rsidR="0016253D" w:rsidRPr="00C066D4" w:rsidRDefault="006C630E" w:rsidP="00865B0A">
      <w:pPr>
        <w:pStyle w:val="doc-ti"/>
        <w:ind w:firstLine="720"/>
        <w:jc w:val="both"/>
        <w:rPr>
          <w:b/>
        </w:rPr>
      </w:pPr>
      <w:r w:rsidRPr="006C630E">
        <w:rPr>
          <w:b/>
        </w:rPr>
        <w:t>Likumdošanas akts nosaka dalītu kontroles atbildību par noteiktiem atkritumu veidiem kā Veselības inspekcija atbilstoši savai kompetencei kontrolē likumā 6.panta 6.punktā minēto atkritumu apsaimniekošanu ārstniecības iestādēs. Tai pašā laikā nenosaka, ka ēdināšanas atkritumi, kas atbilst I un III kategorija</w:t>
      </w:r>
      <w:r w:rsidR="00CF4EBC">
        <w:rPr>
          <w:b/>
        </w:rPr>
        <w:t>s dzīvnieku atlikumiem,</w:t>
      </w:r>
      <w:r w:rsidRPr="006C630E">
        <w:rPr>
          <w:b/>
        </w:rPr>
        <w:t xml:space="preserve"> ir pakļauti Pārtikas </w:t>
      </w:r>
      <w:r w:rsidR="00C066D4">
        <w:rPr>
          <w:b/>
        </w:rPr>
        <w:t xml:space="preserve">veterinārā dienesta kontrolei. </w:t>
      </w:r>
    </w:p>
    <w:p w:rsidR="00C13D5C" w:rsidRDefault="00C13D5C" w:rsidP="0016253D">
      <w:pPr>
        <w:pStyle w:val="doc-ti"/>
        <w:rPr>
          <w:b/>
          <w:sz w:val="28"/>
          <w:szCs w:val="28"/>
        </w:rPr>
      </w:pPr>
      <w:r>
        <w:rPr>
          <w:b/>
          <w:sz w:val="28"/>
          <w:szCs w:val="28"/>
        </w:rPr>
        <w:t>ES prasības pārtikas atkritumu apsaimniekošanai</w:t>
      </w:r>
    </w:p>
    <w:p w:rsidR="00B977D0" w:rsidRDefault="00F462F5" w:rsidP="00865B0A">
      <w:pPr>
        <w:pStyle w:val="doc-ti"/>
        <w:ind w:firstLine="720"/>
        <w:jc w:val="both"/>
      </w:pPr>
      <w:r>
        <w:t xml:space="preserve">Viena no pirmajām regulām, kas nosaka pārtikas atkritumu apsaimniekošanu, ir </w:t>
      </w:r>
      <w:r w:rsidR="00C13D5C" w:rsidRPr="00C13D5C">
        <w:t>Eiropas Parlamenta un Padomes Regula (EK) Nr. 852/2004</w:t>
      </w:r>
      <w:r>
        <w:t xml:space="preserve"> </w:t>
      </w:r>
      <w:r w:rsidR="00C13D5C" w:rsidRPr="00C13D5C">
        <w:t>(2004. gada 29. aprīlis)</w:t>
      </w:r>
      <w:r w:rsidR="00C13D5C" w:rsidRPr="00C13D5C">
        <w:br/>
        <w:t>par pārtikas produktu higiēnu</w:t>
      </w:r>
      <w:r>
        <w:t xml:space="preserve">. Regulas </w:t>
      </w:r>
      <w:r w:rsidR="00C13D5C" w:rsidRPr="00C13D5C">
        <w:t xml:space="preserve">VI </w:t>
      </w:r>
      <w:r>
        <w:t>nodaļa „</w:t>
      </w:r>
      <w:r w:rsidR="00C13D5C" w:rsidRPr="00C13D5C">
        <w:t>PĀRTIKAS ATKRITUMI</w:t>
      </w:r>
      <w:r w:rsidR="00B977D0">
        <w:t>” nosaka, ka:</w:t>
      </w:r>
    </w:p>
    <w:p w:rsidR="00C13D5C" w:rsidRPr="00C13D5C" w:rsidRDefault="00C13D5C" w:rsidP="00176A97">
      <w:pPr>
        <w:pStyle w:val="doc-ti"/>
        <w:spacing w:before="0" w:beforeAutospacing="0" w:after="0" w:afterAutospacing="0"/>
        <w:jc w:val="both"/>
      </w:pPr>
      <w:r w:rsidRPr="00C13D5C">
        <w:t>1. Pārtikas atkritumi, neēdami blakusprodukti un citi atkritumi pēc iespējas ātrāk jāaizvāc no telpām, kur atrodas pārtika, lai izvairītos no to uzkrāšanās.</w:t>
      </w:r>
    </w:p>
    <w:p w:rsidR="00C13D5C" w:rsidRPr="00C13D5C" w:rsidRDefault="00C13D5C" w:rsidP="00176A97">
      <w:pPr>
        <w:pStyle w:val="doc-ti"/>
        <w:spacing w:before="0" w:beforeAutospacing="0" w:after="0" w:afterAutospacing="0"/>
        <w:jc w:val="both"/>
      </w:pPr>
      <w:r w:rsidRPr="00C13D5C">
        <w:t>2. Pārtikas atkritumi, neēdami blakusprodukti un citi atkritumi jānovieto aiztaisāmos konteineros, izņemot gadījumus, kad pārtikas apritē iesaistītie tirgus dalībnieki var pārliecināt kompetentās iestādes par to, ka ir atbilstoši cita veida izmantotie konteineri vai atkritumu aizvākšanas sistēmas. Minētajiem konteineriem jābūt ar attiecīgu konstrukciju, tie jātur labā stāvoklī, tiem jābūt viegli tīrāmiem un vajadzības gadījumā dezinficējamiem.</w:t>
      </w:r>
    </w:p>
    <w:p w:rsidR="00C13D5C" w:rsidRPr="00C13D5C" w:rsidRDefault="00C13D5C" w:rsidP="00176A97">
      <w:pPr>
        <w:pStyle w:val="doc-ti"/>
        <w:spacing w:before="0" w:beforeAutospacing="0" w:after="0" w:afterAutospacing="0"/>
        <w:jc w:val="both"/>
      </w:pPr>
      <w:r w:rsidRPr="00C13D5C">
        <w:t>3. Atbilstoši jāparedz pārtikas atkritumu, neēdamu blakusproduktu un citu atkritumu glabāšana un likvidēšana. Atkritumu glabātavām jābūt projektētām un apsaimniekotām tā, lai tās varētu turēt tīras un vajadzības gadījumā bez dzīvniekiem un kaitēkļiem.</w:t>
      </w:r>
    </w:p>
    <w:p w:rsidR="00B977D0" w:rsidRDefault="00C13D5C" w:rsidP="00176A97">
      <w:pPr>
        <w:pStyle w:val="doc-ti"/>
        <w:spacing w:before="0" w:beforeAutospacing="0" w:after="0" w:afterAutospacing="0"/>
        <w:jc w:val="both"/>
      </w:pPr>
      <w:r w:rsidRPr="00C13D5C">
        <w:t>4. Visi atkritumi jālikvidē higiēniski un tādā veidā, kas nekaitē videi, saskaņā ar šim nolūkam piemērojamajiem Kopienas tiesību aktiem un neradot tiešu vai netiešu piesārņojuma</w:t>
      </w:r>
      <w:r w:rsidR="00B977D0">
        <w:t xml:space="preserve"> </w:t>
      </w:r>
      <w:r w:rsidRPr="00C13D5C">
        <w:t>avotu.</w:t>
      </w:r>
    </w:p>
    <w:p w:rsidR="00947590" w:rsidRPr="00987057" w:rsidRDefault="00B977D0" w:rsidP="00B977D0">
      <w:pPr>
        <w:pStyle w:val="doc-ti"/>
        <w:ind w:firstLine="720"/>
        <w:jc w:val="both"/>
      </w:pPr>
      <w:r>
        <w:t xml:space="preserve">Lai </w:t>
      </w:r>
      <w:r w:rsidR="00F462F5">
        <w:t xml:space="preserve">noteiktu </w:t>
      </w:r>
      <w:r w:rsidR="00D80472">
        <w:t>veselības aizsardzības noteikumus attiecībā uz dzīvnieku izcelsmes blakusproduktiem un atvasinātajiem produktiem, kuri nav paredzēti cilvēku patēriņam,</w:t>
      </w:r>
      <w:r w:rsidR="00F462F5">
        <w:t xml:space="preserve"> tika izstrādāta </w:t>
      </w:r>
      <w:r w:rsidR="00F462F5" w:rsidRPr="00F462F5">
        <w:t>EIROPAS PARLAMENTA UN PADO</w:t>
      </w:r>
      <w:r>
        <w:t xml:space="preserve">MES REGULA (EK) Nr. 1069/2009, </w:t>
      </w:r>
      <w:r w:rsidR="00F462F5" w:rsidRPr="00F462F5">
        <w:t>no 2009. gada 21. 10.</w:t>
      </w:r>
      <w:r w:rsidR="00F462F5">
        <w:t xml:space="preserve"> R</w:t>
      </w:r>
      <w:r w:rsidR="00722C67">
        <w:t>egula nosaka sabiedrības veselības un dzīvnieku veselības noteikumus attiecībā uz dzīvnieku izcelsmes blakusproduktiem un atvasinātiem produktiem, lai novērstu un mazinātu šādu produktu radītu risku sabiedrības un dzīvnieku veselībai, un jo īpaši, lai aizsargātu pārtikas un barības ķēdes drošumu.</w:t>
      </w:r>
      <w:r w:rsidR="00722C67" w:rsidRPr="00987057">
        <w:t>  Šo regulu nepiemēro šādiem dzīvnieku izcelsmes blakusproduktiem:</w:t>
      </w: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722C67" w:rsidRPr="00722C67" w:rsidTr="00722C67">
        <w:trPr>
          <w:tblCellSpacing w:w="0" w:type="dxa"/>
        </w:trPr>
        <w:tc>
          <w:tcPr>
            <w:tcW w:w="0" w:type="auto"/>
            <w:hideMark/>
          </w:tcPr>
          <w:p w:rsidR="00722C67" w:rsidRPr="00722C67" w:rsidRDefault="00722C67" w:rsidP="00987057">
            <w:pPr>
              <w:spacing w:before="100" w:beforeAutospacing="1" w:after="100" w:afterAutospacing="1" w:line="240" w:lineRule="auto"/>
              <w:rPr>
                <w:rFonts w:ascii="Times New Roman" w:eastAsia="Times New Roman" w:hAnsi="Times New Roman" w:cs="Times New Roman"/>
                <w:sz w:val="24"/>
                <w:szCs w:val="24"/>
                <w:lang w:eastAsia="lv-LV"/>
              </w:rPr>
            </w:pPr>
            <w:r w:rsidRPr="00722C67">
              <w:rPr>
                <w:rFonts w:ascii="Times New Roman" w:eastAsia="Times New Roman" w:hAnsi="Times New Roman" w:cs="Times New Roman"/>
                <w:sz w:val="24"/>
                <w:szCs w:val="24"/>
                <w:lang w:eastAsia="lv-LV"/>
              </w:rPr>
              <w:t>g)</w:t>
            </w:r>
          </w:p>
        </w:tc>
        <w:tc>
          <w:tcPr>
            <w:tcW w:w="0" w:type="auto"/>
            <w:hideMark/>
          </w:tcPr>
          <w:p w:rsidR="00722C67" w:rsidRPr="00722C67" w:rsidRDefault="00F462F5" w:rsidP="00987057">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722C67" w:rsidRPr="00722C67">
              <w:rPr>
                <w:rFonts w:ascii="Times New Roman" w:eastAsia="Times New Roman" w:hAnsi="Times New Roman" w:cs="Times New Roman"/>
                <w:sz w:val="24"/>
                <w:szCs w:val="24"/>
                <w:lang w:eastAsia="lv-LV"/>
              </w:rPr>
              <w:t xml:space="preserve">ēdināšanas uzņēmumu </w:t>
            </w:r>
            <w:r w:rsidR="00722C67" w:rsidRPr="00F462F5">
              <w:rPr>
                <w:rFonts w:ascii="Times New Roman" w:eastAsia="Times New Roman" w:hAnsi="Times New Roman" w:cs="Times New Roman"/>
                <w:b/>
                <w:sz w:val="24"/>
                <w:szCs w:val="24"/>
                <w:lang w:eastAsia="lv-LV"/>
              </w:rPr>
              <w:t>pārtikas atkritumi</w:t>
            </w:r>
            <w:r w:rsidR="00722C67" w:rsidRPr="00722C67">
              <w:rPr>
                <w:rFonts w:ascii="Times New Roman" w:eastAsia="Times New Roman" w:hAnsi="Times New Roman" w:cs="Times New Roman"/>
                <w:sz w:val="24"/>
                <w:szCs w:val="24"/>
                <w:lang w:eastAsia="lv-LV"/>
              </w:rPr>
              <w:t>, izņemot tos, kuri:</w:t>
            </w:r>
          </w:p>
          <w:tbl>
            <w:tblPr>
              <w:tblW w:w="5000" w:type="pct"/>
              <w:tblCellSpacing w:w="0" w:type="dxa"/>
              <w:tblCellMar>
                <w:left w:w="0" w:type="dxa"/>
                <w:right w:w="0" w:type="dxa"/>
              </w:tblCellMar>
              <w:tblLook w:val="04A0" w:firstRow="1" w:lastRow="0" w:firstColumn="1" w:lastColumn="0" w:noHBand="0" w:noVBand="1"/>
            </w:tblPr>
            <w:tblGrid>
              <w:gridCol w:w="287"/>
              <w:gridCol w:w="9151"/>
            </w:tblGrid>
            <w:tr w:rsidR="00722C67" w:rsidRPr="00F462F5">
              <w:trPr>
                <w:tblCellSpacing w:w="0" w:type="dxa"/>
              </w:trPr>
              <w:tc>
                <w:tcPr>
                  <w:tcW w:w="0" w:type="auto"/>
                  <w:hideMark/>
                </w:tcPr>
                <w:p w:rsidR="00722C67" w:rsidRPr="00F462F5" w:rsidRDefault="00722C67" w:rsidP="00987057">
                  <w:pPr>
                    <w:spacing w:before="100" w:beforeAutospacing="1" w:after="100" w:afterAutospacing="1" w:line="240" w:lineRule="auto"/>
                    <w:rPr>
                      <w:rFonts w:ascii="Times New Roman" w:eastAsia="Times New Roman" w:hAnsi="Times New Roman" w:cs="Times New Roman"/>
                      <w:b/>
                      <w:sz w:val="24"/>
                      <w:szCs w:val="24"/>
                      <w:lang w:eastAsia="lv-LV"/>
                    </w:rPr>
                  </w:pPr>
                  <w:r w:rsidRPr="00F462F5">
                    <w:rPr>
                      <w:rFonts w:ascii="Times New Roman" w:eastAsia="Times New Roman" w:hAnsi="Times New Roman" w:cs="Times New Roman"/>
                      <w:b/>
                      <w:sz w:val="24"/>
                      <w:szCs w:val="24"/>
                      <w:lang w:eastAsia="lv-LV"/>
                    </w:rPr>
                    <w:t>i)</w:t>
                  </w:r>
                </w:p>
              </w:tc>
              <w:tc>
                <w:tcPr>
                  <w:tcW w:w="0" w:type="auto"/>
                  <w:hideMark/>
                </w:tcPr>
                <w:p w:rsidR="00722C67" w:rsidRPr="00F462F5" w:rsidRDefault="00722C67" w:rsidP="00987057">
                  <w:pPr>
                    <w:spacing w:before="100" w:beforeAutospacing="1" w:after="100" w:afterAutospacing="1" w:line="240" w:lineRule="auto"/>
                    <w:rPr>
                      <w:rFonts w:ascii="Times New Roman" w:eastAsia="Times New Roman" w:hAnsi="Times New Roman" w:cs="Times New Roman"/>
                      <w:b/>
                      <w:sz w:val="24"/>
                      <w:szCs w:val="24"/>
                      <w:lang w:eastAsia="lv-LV"/>
                    </w:rPr>
                  </w:pPr>
                  <w:r w:rsidRPr="00F462F5">
                    <w:rPr>
                      <w:rFonts w:ascii="Times New Roman" w:eastAsia="Times New Roman" w:hAnsi="Times New Roman" w:cs="Times New Roman"/>
                      <w:b/>
                      <w:sz w:val="24"/>
                      <w:szCs w:val="24"/>
                      <w:lang w:eastAsia="lv-LV"/>
                    </w:rPr>
                    <w:t>ir no starptautisko līniju transportlīdzekļiem;</w:t>
                  </w:r>
                </w:p>
              </w:tc>
            </w:tr>
          </w:tbl>
          <w:p w:rsidR="00722C67" w:rsidRPr="00F462F5" w:rsidRDefault="00722C67" w:rsidP="00987057">
            <w:pPr>
              <w:spacing w:after="0" w:line="240" w:lineRule="auto"/>
              <w:rPr>
                <w:rFonts w:ascii="Times New Roman" w:eastAsia="Times New Roman" w:hAnsi="Times New Roman" w:cs="Times New Roman"/>
                <w:b/>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467"/>
              <w:gridCol w:w="8971"/>
            </w:tblGrid>
            <w:tr w:rsidR="00722C67" w:rsidRPr="00F462F5">
              <w:trPr>
                <w:tblCellSpacing w:w="0" w:type="dxa"/>
              </w:trPr>
              <w:tc>
                <w:tcPr>
                  <w:tcW w:w="0" w:type="auto"/>
                  <w:hideMark/>
                </w:tcPr>
                <w:p w:rsidR="00722C67" w:rsidRPr="00F462F5" w:rsidRDefault="00722C67" w:rsidP="00987057">
                  <w:pPr>
                    <w:spacing w:before="100" w:beforeAutospacing="1" w:after="100" w:afterAutospacing="1" w:line="240" w:lineRule="auto"/>
                    <w:rPr>
                      <w:rFonts w:ascii="Times New Roman" w:eastAsia="Times New Roman" w:hAnsi="Times New Roman" w:cs="Times New Roman"/>
                      <w:b/>
                      <w:sz w:val="24"/>
                      <w:szCs w:val="24"/>
                      <w:lang w:eastAsia="lv-LV"/>
                    </w:rPr>
                  </w:pPr>
                  <w:proofErr w:type="spellStart"/>
                  <w:r w:rsidRPr="00F462F5">
                    <w:rPr>
                      <w:rFonts w:ascii="Times New Roman" w:eastAsia="Times New Roman" w:hAnsi="Times New Roman" w:cs="Times New Roman"/>
                      <w:b/>
                      <w:sz w:val="24"/>
                      <w:szCs w:val="24"/>
                      <w:lang w:eastAsia="lv-LV"/>
                    </w:rPr>
                    <w:t>ii</w:t>
                  </w:r>
                  <w:proofErr w:type="spellEnd"/>
                  <w:r w:rsidRPr="00F462F5">
                    <w:rPr>
                      <w:rFonts w:ascii="Times New Roman" w:eastAsia="Times New Roman" w:hAnsi="Times New Roman" w:cs="Times New Roman"/>
                      <w:b/>
                      <w:sz w:val="24"/>
                      <w:szCs w:val="24"/>
                      <w:lang w:eastAsia="lv-LV"/>
                    </w:rPr>
                    <w:t>)</w:t>
                  </w:r>
                </w:p>
              </w:tc>
              <w:tc>
                <w:tcPr>
                  <w:tcW w:w="0" w:type="auto"/>
                  <w:hideMark/>
                </w:tcPr>
                <w:p w:rsidR="00722C67" w:rsidRPr="00F462F5" w:rsidRDefault="00722C67" w:rsidP="00987057">
                  <w:pPr>
                    <w:spacing w:before="100" w:beforeAutospacing="1" w:after="100" w:afterAutospacing="1" w:line="240" w:lineRule="auto"/>
                    <w:rPr>
                      <w:rFonts w:ascii="Times New Roman" w:eastAsia="Times New Roman" w:hAnsi="Times New Roman" w:cs="Times New Roman"/>
                      <w:b/>
                      <w:sz w:val="24"/>
                      <w:szCs w:val="24"/>
                      <w:lang w:eastAsia="lv-LV"/>
                    </w:rPr>
                  </w:pPr>
                  <w:r w:rsidRPr="00F462F5">
                    <w:rPr>
                      <w:rFonts w:ascii="Times New Roman" w:eastAsia="Times New Roman" w:hAnsi="Times New Roman" w:cs="Times New Roman"/>
                      <w:b/>
                      <w:sz w:val="24"/>
                      <w:szCs w:val="24"/>
                      <w:lang w:eastAsia="lv-LV"/>
                    </w:rPr>
                    <w:t>ir paredzēti lietošanai dzīvnieku barībā;</w:t>
                  </w:r>
                </w:p>
              </w:tc>
            </w:tr>
          </w:tbl>
          <w:p w:rsidR="00722C67" w:rsidRPr="00F462F5" w:rsidRDefault="00722C67" w:rsidP="00987057">
            <w:pPr>
              <w:spacing w:after="0" w:line="240" w:lineRule="auto"/>
              <w:rPr>
                <w:rFonts w:ascii="Times New Roman" w:eastAsia="Times New Roman" w:hAnsi="Times New Roman" w:cs="Times New Roman"/>
                <w:b/>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80"/>
              <w:gridCol w:w="9158"/>
            </w:tblGrid>
            <w:tr w:rsidR="00722C67" w:rsidRPr="00F462F5">
              <w:trPr>
                <w:tblCellSpacing w:w="0" w:type="dxa"/>
              </w:trPr>
              <w:tc>
                <w:tcPr>
                  <w:tcW w:w="0" w:type="auto"/>
                  <w:hideMark/>
                </w:tcPr>
                <w:p w:rsidR="00722C67" w:rsidRPr="00F462F5" w:rsidRDefault="00722C67" w:rsidP="00987057">
                  <w:pPr>
                    <w:spacing w:before="100" w:beforeAutospacing="1" w:after="100" w:afterAutospacing="1" w:line="240" w:lineRule="auto"/>
                    <w:rPr>
                      <w:rFonts w:ascii="Times New Roman" w:eastAsia="Times New Roman" w:hAnsi="Times New Roman" w:cs="Times New Roman"/>
                      <w:b/>
                      <w:sz w:val="24"/>
                      <w:szCs w:val="24"/>
                      <w:lang w:eastAsia="lv-LV"/>
                    </w:rPr>
                  </w:pPr>
                  <w:proofErr w:type="spellStart"/>
                  <w:r w:rsidRPr="00F462F5">
                    <w:rPr>
                      <w:rFonts w:ascii="Times New Roman" w:eastAsia="Times New Roman" w:hAnsi="Times New Roman" w:cs="Times New Roman"/>
                      <w:b/>
                      <w:sz w:val="24"/>
                      <w:szCs w:val="24"/>
                      <w:lang w:eastAsia="lv-LV"/>
                    </w:rPr>
                    <w:lastRenderedPageBreak/>
                    <w:t>iii</w:t>
                  </w:r>
                  <w:proofErr w:type="spellEnd"/>
                  <w:r w:rsidRPr="00F462F5">
                    <w:rPr>
                      <w:rFonts w:ascii="Times New Roman" w:eastAsia="Times New Roman" w:hAnsi="Times New Roman" w:cs="Times New Roman"/>
                      <w:b/>
                      <w:sz w:val="24"/>
                      <w:szCs w:val="24"/>
                      <w:lang w:eastAsia="lv-LV"/>
                    </w:rPr>
                    <w:t>)</w:t>
                  </w:r>
                </w:p>
              </w:tc>
              <w:tc>
                <w:tcPr>
                  <w:tcW w:w="0" w:type="auto"/>
                  <w:hideMark/>
                </w:tcPr>
                <w:p w:rsidR="00722C67" w:rsidRPr="00F462F5" w:rsidRDefault="00722C67" w:rsidP="00987057">
                  <w:pPr>
                    <w:spacing w:before="100" w:beforeAutospacing="1" w:after="100" w:afterAutospacing="1" w:line="240" w:lineRule="auto"/>
                    <w:rPr>
                      <w:rFonts w:ascii="Times New Roman" w:eastAsia="Times New Roman" w:hAnsi="Times New Roman" w:cs="Times New Roman"/>
                      <w:b/>
                      <w:sz w:val="24"/>
                      <w:szCs w:val="24"/>
                      <w:lang w:eastAsia="lv-LV"/>
                    </w:rPr>
                  </w:pPr>
                  <w:r w:rsidRPr="00F462F5">
                    <w:rPr>
                      <w:rFonts w:ascii="Times New Roman" w:eastAsia="Times New Roman" w:hAnsi="Times New Roman" w:cs="Times New Roman"/>
                      <w:b/>
                      <w:sz w:val="24"/>
                      <w:szCs w:val="24"/>
                      <w:lang w:eastAsia="lv-LV"/>
                    </w:rPr>
                    <w:t>ir paredzēti apstrādei ar sterilizāciju spiediena ietekmē vai apstrādei ar metodēm, kas minētas 15. panta 1. punkta pirmās daļas b) apakšpunktā, vai biogāzes ieguvei, vai kompostēšanai;</w:t>
                  </w:r>
                </w:p>
              </w:tc>
            </w:tr>
          </w:tbl>
          <w:p w:rsidR="00722C67" w:rsidRPr="00722C67" w:rsidRDefault="00722C67" w:rsidP="00987057">
            <w:pPr>
              <w:spacing w:after="0" w:line="240" w:lineRule="auto"/>
              <w:rPr>
                <w:rFonts w:ascii="Times New Roman" w:eastAsia="Times New Roman" w:hAnsi="Times New Roman" w:cs="Times New Roman"/>
                <w:sz w:val="24"/>
                <w:szCs w:val="24"/>
                <w:lang w:eastAsia="lv-LV"/>
              </w:rPr>
            </w:pPr>
          </w:p>
        </w:tc>
      </w:tr>
    </w:tbl>
    <w:p w:rsidR="00722C67" w:rsidRDefault="00B977D0" w:rsidP="00865B0A">
      <w:pPr>
        <w:pStyle w:val="ti-art"/>
        <w:ind w:firstLine="720"/>
        <w:jc w:val="both"/>
      </w:pPr>
      <w:r>
        <w:lastRenderedPageBreak/>
        <w:t>Regula nosaka</w:t>
      </w:r>
      <w:r w:rsidR="00F462F5">
        <w:t xml:space="preserve">, ka </w:t>
      </w:r>
      <w:r w:rsidR="00F462F5" w:rsidRPr="00F462F5">
        <w:rPr>
          <w:b/>
        </w:rPr>
        <w:t>t</w:t>
      </w:r>
      <w:r w:rsidR="00722C67" w:rsidRPr="00F462F5">
        <w:rPr>
          <w:b/>
        </w:rPr>
        <w:t>rešās kategorijas materiāls</w:t>
      </w:r>
      <w:r w:rsidR="00722C67">
        <w:t xml:space="preserve"> ir šādi dzīvnieku izcelsmes blakusprodukti:</w:t>
      </w:r>
    </w:p>
    <w:tbl>
      <w:tblPr>
        <w:tblW w:w="5000" w:type="pct"/>
        <w:tblCellSpacing w:w="0" w:type="dxa"/>
        <w:tblCellMar>
          <w:left w:w="0" w:type="dxa"/>
          <w:right w:w="0" w:type="dxa"/>
        </w:tblCellMar>
        <w:tblLook w:val="04A0" w:firstRow="1" w:lastRow="0" w:firstColumn="1" w:lastColumn="0" w:noHBand="0" w:noVBand="1"/>
      </w:tblPr>
      <w:tblGrid>
        <w:gridCol w:w="205"/>
        <w:gridCol w:w="9433"/>
      </w:tblGrid>
      <w:tr w:rsidR="00722C67" w:rsidRPr="00722C67" w:rsidTr="00722C67">
        <w:trPr>
          <w:tblCellSpacing w:w="0" w:type="dxa"/>
        </w:trPr>
        <w:tc>
          <w:tcPr>
            <w:tcW w:w="0" w:type="auto"/>
            <w:hideMark/>
          </w:tcPr>
          <w:p w:rsidR="00722C67" w:rsidRPr="00722C67" w:rsidRDefault="00722C67" w:rsidP="00B977D0">
            <w:pPr>
              <w:spacing w:before="100" w:beforeAutospacing="1" w:after="100" w:afterAutospacing="1" w:line="240" w:lineRule="auto"/>
              <w:jc w:val="both"/>
              <w:rPr>
                <w:rFonts w:ascii="Times New Roman" w:eastAsia="Times New Roman" w:hAnsi="Times New Roman" w:cs="Times New Roman"/>
                <w:sz w:val="24"/>
                <w:szCs w:val="24"/>
                <w:lang w:eastAsia="lv-LV"/>
              </w:rPr>
            </w:pPr>
            <w:r w:rsidRPr="00722C67">
              <w:rPr>
                <w:rFonts w:ascii="Times New Roman" w:eastAsia="Times New Roman" w:hAnsi="Times New Roman" w:cs="Times New Roman"/>
                <w:sz w:val="24"/>
                <w:szCs w:val="24"/>
                <w:lang w:eastAsia="lv-LV"/>
              </w:rPr>
              <w:t>p)</w:t>
            </w:r>
          </w:p>
        </w:tc>
        <w:tc>
          <w:tcPr>
            <w:tcW w:w="0" w:type="auto"/>
            <w:hideMark/>
          </w:tcPr>
          <w:p w:rsidR="00087209" w:rsidRDefault="00F462F5" w:rsidP="00B977D0">
            <w:p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722C67" w:rsidRPr="00722C67">
              <w:rPr>
                <w:rFonts w:ascii="Times New Roman" w:eastAsia="Times New Roman" w:hAnsi="Times New Roman" w:cs="Times New Roman"/>
                <w:sz w:val="24"/>
                <w:szCs w:val="24"/>
                <w:lang w:eastAsia="lv-LV"/>
              </w:rPr>
              <w:t>ēdināšanas uzņēmumu pārtikas atkritumi, izņemot tos</w:t>
            </w:r>
            <w:r w:rsidR="00B977D0">
              <w:rPr>
                <w:rFonts w:ascii="Times New Roman" w:eastAsia="Times New Roman" w:hAnsi="Times New Roman" w:cs="Times New Roman"/>
                <w:sz w:val="24"/>
                <w:szCs w:val="24"/>
                <w:lang w:eastAsia="lv-LV"/>
              </w:rPr>
              <w:t xml:space="preserve">, kas minēti 8. Panta </w:t>
            </w:r>
            <w:r>
              <w:rPr>
                <w:rFonts w:ascii="Times New Roman" w:eastAsia="Times New Roman" w:hAnsi="Times New Roman" w:cs="Times New Roman"/>
                <w:sz w:val="24"/>
                <w:szCs w:val="24"/>
                <w:lang w:eastAsia="lv-LV"/>
              </w:rPr>
              <w:t>f) punktā</w:t>
            </w:r>
            <w:r w:rsidR="00087209">
              <w:rPr>
                <w:rFonts w:ascii="Times New Roman" w:eastAsia="Times New Roman" w:hAnsi="Times New Roman" w:cs="Times New Roman"/>
                <w:sz w:val="24"/>
                <w:szCs w:val="24"/>
                <w:lang w:eastAsia="lv-LV"/>
              </w:rPr>
              <w:t xml:space="preserve">. </w:t>
            </w:r>
          </w:p>
          <w:p w:rsidR="00722C67" w:rsidRPr="00722C67" w:rsidRDefault="00087209" w:rsidP="00B977D0">
            <w:p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Šis punkts </w:t>
            </w:r>
            <w:r w:rsidR="00F462F5">
              <w:rPr>
                <w:rFonts w:ascii="Times New Roman" w:eastAsia="Times New Roman" w:hAnsi="Times New Roman" w:cs="Times New Roman"/>
                <w:sz w:val="24"/>
                <w:szCs w:val="24"/>
                <w:lang w:eastAsia="lv-LV"/>
              </w:rPr>
              <w:t>nosaka, ka</w:t>
            </w:r>
            <w:r w:rsidR="00F462F5">
              <w:t xml:space="preserve"> </w:t>
            </w:r>
            <w:r w:rsidRPr="00087209">
              <w:rPr>
                <w:b/>
              </w:rPr>
              <w:t>p</w:t>
            </w:r>
            <w:r w:rsidR="00F462F5" w:rsidRPr="00087209">
              <w:rPr>
                <w:rFonts w:ascii="Times New Roman" w:eastAsia="Times New Roman" w:hAnsi="Times New Roman" w:cs="Times New Roman"/>
                <w:b/>
                <w:sz w:val="24"/>
                <w:szCs w:val="24"/>
                <w:lang w:eastAsia="lv-LV"/>
              </w:rPr>
              <w:t>irmās kategorijas</w:t>
            </w:r>
            <w:r w:rsidR="00F462F5" w:rsidRPr="00F462F5">
              <w:rPr>
                <w:rFonts w:ascii="Times New Roman" w:eastAsia="Times New Roman" w:hAnsi="Times New Roman" w:cs="Times New Roman"/>
                <w:sz w:val="24"/>
                <w:szCs w:val="24"/>
                <w:lang w:eastAsia="lv-LV"/>
              </w:rPr>
              <w:t xml:space="preserve"> materiāls ir šādi dzīvnieku izcelsmes blakusprodukti:</w:t>
            </w:r>
          </w:p>
        </w:tc>
      </w:tr>
      <w:tr w:rsidR="00523072" w:rsidRPr="00523072" w:rsidTr="00523072">
        <w:trPr>
          <w:tblCellSpacing w:w="0" w:type="dxa"/>
        </w:trPr>
        <w:tc>
          <w:tcPr>
            <w:tcW w:w="0" w:type="auto"/>
            <w:hideMark/>
          </w:tcPr>
          <w:p w:rsidR="00523072" w:rsidRPr="00523072" w:rsidRDefault="00523072" w:rsidP="00B977D0">
            <w:pPr>
              <w:spacing w:before="100" w:beforeAutospacing="1" w:after="100" w:afterAutospacing="1" w:line="240" w:lineRule="auto"/>
              <w:jc w:val="both"/>
              <w:rPr>
                <w:rFonts w:ascii="Times New Roman" w:eastAsia="Times New Roman" w:hAnsi="Times New Roman" w:cs="Times New Roman"/>
                <w:sz w:val="24"/>
                <w:szCs w:val="24"/>
                <w:lang w:eastAsia="lv-LV"/>
              </w:rPr>
            </w:pPr>
            <w:r w:rsidRPr="00523072">
              <w:rPr>
                <w:rFonts w:ascii="Times New Roman" w:eastAsia="Times New Roman" w:hAnsi="Times New Roman" w:cs="Times New Roman"/>
                <w:sz w:val="24"/>
                <w:szCs w:val="24"/>
                <w:lang w:eastAsia="lv-LV"/>
              </w:rPr>
              <w:t>f)</w:t>
            </w:r>
          </w:p>
        </w:tc>
        <w:tc>
          <w:tcPr>
            <w:tcW w:w="0" w:type="auto"/>
            <w:hideMark/>
          </w:tcPr>
          <w:p w:rsidR="00523072" w:rsidRPr="00523072" w:rsidRDefault="00523072" w:rsidP="00B977D0">
            <w:pPr>
              <w:spacing w:before="100" w:beforeAutospacing="1" w:after="100" w:afterAutospacing="1" w:line="240" w:lineRule="auto"/>
              <w:jc w:val="both"/>
              <w:rPr>
                <w:rFonts w:ascii="Times New Roman" w:eastAsia="Times New Roman" w:hAnsi="Times New Roman" w:cs="Times New Roman"/>
                <w:sz w:val="24"/>
                <w:szCs w:val="24"/>
                <w:lang w:eastAsia="lv-LV"/>
              </w:rPr>
            </w:pPr>
            <w:r w:rsidRPr="00523072">
              <w:rPr>
                <w:rFonts w:ascii="Times New Roman" w:eastAsia="Times New Roman" w:hAnsi="Times New Roman" w:cs="Times New Roman"/>
                <w:sz w:val="24"/>
                <w:szCs w:val="24"/>
                <w:lang w:eastAsia="lv-LV"/>
              </w:rPr>
              <w:t>pārtikas atkritumi no starptautisko līniju transportlīdzekļiem</w:t>
            </w:r>
            <w:r w:rsidR="00F462F5">
              <w:rPr>
                <w:rFonts w:ascii="Times New Roman" w:eastAsia="Times New Roman" w:hAnsi="Times New Roman" w:cs="Times New Roman"/>
                <w:sz w:val="24"/>
                <w:szCs w:val="24"/>
                <w:lang w:eastAsia="lv-LV"/>
              </w:rPr>
              <w:t>...”</w:t>
            </w:r>
          </w:p>
        </w:tc>
      </w:tr>
    </w:tbl>
    <w:p w:rsidR="00D92F78" w:rsidRPr="00176A97" w:rsidRDefault="00087209" w:rsidP="00176A97">
      <w:pPr>
        <w:spacing w:before="100" w:beforeAutospacing="1" w:after="100" w:afterAutospacing="1" w:line="240" w:lineRule="auto"/>
        <w:ind w:firstLine="720"/>
        <w:jc w:val="both"/>
        <w:rPr>
          <w:rFonts w:ascii="Times New Roman" w:eastAsia="Times New Roman" w:hAnsi="Times New Roman" w:cs="Times New Roman"/>
          <w:sz w:val="24"/>
          <w:szCs w:val="24"/>
          <w:lang w:eastAsia="lv-LV"/>
        </w:rPr>
      </w:pPr>
      <w:r w:rsidRPr="00087209">
        <w:rPr>
          <w:rFonts w:ascii="Times New Roman" w:eastAsia="Times New Roman" w:hAnsi="Times New Roman" w:cs="Times New Roman"/>
          <w:sz w:val="24"/>
          <w:szCs w:val="24"/>
          <w:lang w:eastAsia="lv-LV"/>
        </w:rPr>
        <w:t>Regula nosaka kā likvidējams vai izmantojams katras kategorijas materiāls</w:t>
      </w:r>
      <w:r>
        <w:rPr>
          <w:rFonts w:ascii="Times New Roman" w:eastAsia="Times New Roman" w:hAnsi="Times New Roman" w:cs="Times New Roman"/>
          <w:sz w:val="24"/>
          <w:szCs w:val="24"/>
          <w:lang w:eastAsia="lv-LV"/>
        </w:rPr>
        <w:t>,</w:t>
      </w:r>
      <w:r w:rsidR="0016253D">
        <w:rPr>
          <w:rFonts w:ascii="Times New Roman" w:eastAsia="Times New Roman" w:hAnsi="Times New Roman" w:cs="Times New Roman"/>
          <w:sz w:val="24"/>
          <w:szCs w:val="24"/>
          <w:lang w:eastAsia="lv-LV"/>
        </w:rPr>
        <w:t xml:space="preserve"> kā arī </w:t>
      </w:r>
      <w:r>
        <w:rPr>
          <w:rFonts w:ascii="Times New Roman" w:eastAsia="Times New Roman" w:hAnsi="Times New Roman" w:cs="Times New Roman"/>
          <w:sz w:val="24"/>
          <w:szCs w:val="24"/>
          <w:lang w:eastAsia="lv-LV"/>
        </w:rPr>
        <w:t xml:space="preserve">uzņēmēja pienākumus šo materiālu </w:t>
      </w:r>
      <w:r w:rsidR="0016253D">
        <w:rPr>
          <w:rFonts w:ascii="Times New Roman" w:eastAsia="Times New Roman" w:hAnsi="Times New Roman" w:cs="Times New Roman"/>
          <w:sz w:val="24"/>
          <w:szCs w:val="24"/>
          <w:lang w:eastAsia="lv-LV"/>
        </w:rPr>
        <w:t>apsaimniekošanā. Regulas materiāls attiecībā uz sabiedriskās ēdināšanas atkritumiem sniegts I. Pielikumā.</w:t>
      </w:r>
      <w:r w:rsidR="0016253D" w:rsidRPr="0016253D">
        <w:t xml:space="preserve"> </w:t>
      </w:r>
      <w:r w:rsidR="006C630E">
        <w:rPr>
          <w:rFonts w:ascii="Times New Roman" w:eastAsia="Times New Roman" w:hAnsi="Times New Roman" w:cs="Times New Roman"/>
          <w:sz w:val="24"/>
          <w:szCs w:val="24"/>
          <w:lang w:eastAsia="lv-LV"/>
        </w:rPr>
        <w:t>Lai īstenotu</w:t>
      </w:r>
      <w:r w:rsidR="006C630E" w:rsidRPr="006C630E">
        <w:rPr>
          <w:rFonts w:ascii="Times New Roman" w:eastAsia="Times New Roman" w:hAnsi="Times New Roman" w:cs="Times New Roman"/>
          <w:sz w:val="24"/>
          <w:szCs w:val="24"/>
          <w:lang w:eastAsia="lv-LV"/>
        </w:rPr>
        <w:t xml:space="preserve"> </w:t>
      </w:r>
      <w:r w:rsidR="006C630E" w:rsidRPr="0016253D">
        <w:rPr>
          <w:rFonts w:ascii="Times New Roman" w:eastAsia="Times New Roman" w:hAnsi="Times New Roman" w:cs="Times New Roman"/>
          <w:sz w:val="24"/>
          <w:szCs w:val="24"/>
          <w:lang w:eastAsia="lv-LV"/>
        </w:rPr>
        <w:t>Eiropas Parlamenta un Padomes Regul</w:t>
      </w:r>
      <w:r w:rsidR="006C630E">
        <w:rPr>
          <w:rFonts w:ascii="Times New Roman" w:eastAsia="Times New Roman" w:hAnsi="Times New Roman" w:cs="Times New Roman"/>
          <w:sz w:val="24"/>
          <w:szCs w:val="24"/>
          <w:lang w:eastAsia="lv-LV"/>
        </w:rPr>
        <w:t>as</w:t>
      </w:r>
      <w:r w:rsidR="006C630E" w:rsidRPr="0016253D">
        <w:rPr>
          <w:rFonts w:ascii="Times New Roman" w:eastAsia="Times New Roman" w:hAnsi="Times New Roman" w:cs="Times New Roman"/>
          <w:sz w:val="24"/>
          <w:szCs w:val="24"/>
          <w:lang w:eastAsia="lv-LV"/>
        </w:rPr>
        <w:t xml:space="preserve"> (EK) Nr. 1069/2009</w:t>
      </w:r>
      <w:r w:rsidR="00B977D0">
        <w:rPr>
          <w:rFonts w:ascii="Times New Roman" w:eastAsia="Times New Roman" w:hAnsi="Times New Roman" w:cs="Times New Roman"/>
          <w:sz w:val="24"/>
          <w:szCs w:val="24"/>
          <w:lang w:eastAsia="lv-LV"/>
        </w:rPr>
        <w:t xml:space="preserve"> prasības</w:t>
      </w:r>
      <w:r w:rsidR="006C630E">
        <w:rPr>
          <w:rFonts w:ascii="Times New Roman" w:eastAsia="Times New Roman" w:hAnsi="Times New Roman" w:cs="Times New Roman"/>
          <w:sz w:val="24"/>
          <w:szCs w:val="24"/>
          <w:lang w:eastAsia="lv-LV"/>
        </w:rPr>
        <w:t xml:space="preserve">, tika izstrādāta </w:t>
      </w:r>
      <w:r w:rsidR="0016253D" w:rsidRPr="0016253D">
        <w:rPr>
          <w:rFonts w:ascii="Times New Roman" w:eastAsia="Times New Roman" w:hAnsi="Times New Roman" w:cs="Times New Roman"/>
          <w:sz w:val="24"/>
          <w:szCs w:val="24"/>
          <w:lang w:eastAsia="lv-LV"/>
        </w:rPr>
        <w:t>KOMISIJAS REGULA (ES) Nr. 142/2011</w:t>
      </w:r>
      <w:r w:rsidR="006C630E">
        <w:rPr>
          <w:rFonts w:ascii="Times New Roman" w:eastAsia="Times New Roman" w:hAnsi="Times New Roman" w:cs="Times New Roman"/>
          <w:sz w:val="24"/>
          <w:szCs w:val="24"/>
          <w:lang w:eastAsia="lv-LV"/>
        </w:rPr>
        <w:t xml:space="preserve"> </w:t>
      </w:r>
      <w:r w:rsidR="0016253D" w:rsidRPr="0016253D">
        <w:rPr>
          <w:rFonts w:ascii="Times New Roman" w:eastAsia="Times New Roman" w:hAnsi="Times New Roman" w:cs="Times New Roman"/>
          <w:sz w:val="24"/>
          <w:szCs w:val="24"/>
          <w:lang w:eastAsia="lv-LV"/>
        </w:rPr>
        <w:t>(2011. gada 25. februāris)</w:t>
      </w:r>
      <w:r w:rsidR="006C630E">
        <w:rPr>
          <w:rFonts w:ascii="Times New Roman" w:eastAsia="Times New Roman" w:hAnsi="Times New Roman" w:cs="Times New Roman"/>
          <w:sz w:val="24"/>
          <w:szCs w:val="24"/>
          <w:lang w:eastAsia="lv-LV"/>
        </w:rPr>
        <w:t xml:space="preserve">. Šīs regulas prasības attiecībā uz sabiedriskās ēdināšanas iestāžu I. un III. kategorijas materiālu apkopotas 2.Pielikumā. </w:t>
      </w:r>
    </w:p>
    <w:p w:rsidR="006C630E" w:rsidRPr="001219CB" w:rsidRDefault="00556C4B" w:rsidP="001219CB">
      <w:pPr>
        <w:spacing w:before="100" w:beforeAutospacing="1" w:after="100" w:afterAutospacing="1" w:line="240" w:lineRule="auto"/>
        <w:jc w:val="center"/>
        <w:rPr>
          <w:rFonts w:ascii="Times New Roman" w:eastAsia="Times New Roman" w:hAnsi="Times New Roman" w:cs="Times New Roman"/>
          <w:b/>
          <w:sz w:val="24"/>
          <w:szCs w:val="24"/>
          <w:lang w:eastAsia="lv-LV"/>
        </w:rPr>
      </w:pPr>
      <w:r w:rsidRPr="00556C4B">
        <w:rPr>
          <w:rFonts w:ascii="Times New Roman" w:eastAsia="Times New Roman" w:hAnsi="Times New Roman" w:cs="Times New Roman"/>
          <w:b/>
          <w:sz w:val="24"/>
          <w:szCs w:val="24"/>
          <w:lang w:eastAsia="lv-LV"/>
        </w:rPr>
        <w:t>SECINĀJUMI</w:t>
      </w:r>
    </w:p>
    <w:p w:rsidR="006C630E" w:rsidRDefault="00556C4B" w:rsidP="00111BEE">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Sadzīvē radušies bioloģiskie atkritumi atkarībā no to sastāva un ražotāja iedalās divās pamatkategorijās - Virtuves un sabiedriskās ēdināšanas pārtikas atkritumi (kods 200108) – Dārzu un parku, tai skaitā kapsētu zaļie atkritumi (kods 200201).</w:t>
      </w:r>
    </w:p>
    <w:p w:rsidR="006C630E" w:rsidRPr="00111BEE" w:rsidRDefault="00556C4B" w:rsidP="00DA343E">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Katrs no atkritumu veidiem atšķiras ar to sastāvu un apsaimniekošanas prasībām, kas norādītas 1. </w:t>
      </w:r>
      <w:r w:rsidR="00D92F78">
        <w:rPr>
          <w:rFonts w:ascii="Times New Roman" w:eastAsia="Times New Roman" w:hAnsi="Times New Roman" w:cs="Times New Roman"/>
          <w:sz w:val="24"/>
          <w:szCs w:val="24"/>
          <w:lang w:eastAsia="lv-LV"/>
        </w:rPr>
        <w:t>a</w:t>
      </w:r>
      <w:r>
        <w:rPr>
          <w:rFonts w:ascii="Times New Roman" w:eastAsia="Times New Roman" w:hAnsi="Times New Roman" w:cs="Times New Roman"/>
          <w:sz w:val="24"/>
          <w:szCs w:val="24"/>
          <w:lang w:eastAsia="lv-LV"/>
        </w:rPr>
        <w:t xml:space="preserve">ttēlā </w:t>
      </w:r>
    </w:p>
    <w:p w:rsidR="006C630E" w:rsidRDefault="00556C4B" w:rsidP="00DA343E">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drawing>
          <wp:inline distT="0" distB="0" distL="0" distR="0" wp14:anchorId="21D17EB5">
            <wp:extent cx="5620357" cy="3272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3012" cy="3280318"/>
                    </a:xfrm>
                    <a:prstGeom prst="rect">
                      <a:avLst/>
                    </a:prstGeom>
                    <a:noFill/>
                  </pic:spPr>
                </pic:pic>
              </a:graphicData>
            </a:graphic>
          </wp:inline>
        </w:drawing>
      </w:r>
    </w:p>
    <w:p w:rsidR="006C630E" w:rsidRPr="00556C4B" w:rsidRDefault="00556C4B" w:rsidP="00556C4B">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Attēls. </w:t>
      </w:r>
      <w:r w:rsidRPr="00556C4B">
        <w:rPr>
          <w:rFonts w:ascii="Times New Roman" w:eastAsia="Times New Roman" w:hAnsi="Times New Roman" w:cs="Times New Roman"/>
          <w:sz w:val="24"/>
          <w:szCs w:val="24"/>
          <w:lang w:eastAsia="lv-LV"/>
        </w:rPr>
        <w:t>Bioloģisko atkritumu iedalījums un pārstrādes nosacījumi</w:t>
      </w:r>
    </w:p>
    <w:p w:rsidR="006C630E" w:rsidRDefault="006C630E"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6C630E" w:rsidRDefault="00556C4B" w:rsidP="00111BEE">
      <w:pPr>
        <w:pStyle w:val="ListParagraph"/>
        <w:spacing w:before="100" w:beforeAutospacing="1" w:after="100" w:afterAutospacing="1" w:line="240" w:lineRule="auto"/>
        <w:ind w:left="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w:t>
      </w:r>
      <w:r w:rsidR="00996641">
        <w:rPr>
          <w:rFonts w:ascii="Times New Roman" w:eastAsia="Times New Roman" w:hAnsi="Times New Roman" w:cs="Times New Roman"/>
          <w:sz w:val="24"/>
          <w:szCs w:val="24"/>
          <w:lang w:eastAsia="lv-LV"/>
        </w:rPr>
        <w:t xml:space="preserve">Tā kā </w:t>
      </w:r>
      <w:r w:rsidR="00CF4EBC">
        <w:rPr>
          <w:rFonts w:ascii="Times New Roman" w:eastAsia="Times New Roman" w:hAnsi="Times New Roman" w:cs="Times New Roman"/>
          <w:sz w:val="24"/>
          <w:szCs w:val="24"/>
          <w:lang w:eastAsia="lv-LV"/>
        </w:rPr>
        <w:t xml:space="preserve">valsts </w:t>
      </w:r>
      <w:r w:rsidR="00996641">
        <w:rPr>
          <w:rFonts w:ascii="Times New Roman" w:eastAsia="Times New Roman" w:hAnsi="Times New Roman" w:cs="Times New Roman"/>
          <w:sz w:val="24"/>
          <w:szCs w:val="24"/>
          <w:lang w:eastAsia="lv-LV"/>
        </w:rPr>
        <w:t>n</w:t>
      </w:r>
      <w:r w:rsidRPr="00556C4B">
        <w:rPr>
          <w:rFonts w:ascii="Times New Roman" w:eastAsia="Times New Roman" w:hAnsi="Times New Roman" w:cs="Times New Roman"/>
          <w:sz w:val="24"/>
          <w:szCs w:val="24"/>
          <w:lang w:eastAsia="lv-LV"/>
        </w:rPr>
        <w:t>ormatīvo aktu tekstā nav precizēts bioatkritumu veids</w:t>
      </w:r>
      <w:r w:rsidR="00996641">
        <w:rPr>
          <w:rFonts w:ascii="Times New Roman" w:eastAsia="Times New Roman" w:hAnsi="Times New Roman" w:cs="Times New Roman"/>
          <w:sz w:val="24"/>
          <w:szCs w:val="24"/>
          <w:lang w:eastAsia="lv-LV"/>
        </w:rPr>
        <w:t>, papildināt atbilstošos normatīvos aktus</w:t>
      </w:r>
      <w:r w:rsidR="00CF4EBC">
        <w:rPr>
          <w:rFonts w:ascii="Times New Roman" w:eastAsia="Times New Roman" w:hAnsi="Times New Roman" w:cs="Times New Roman"/>
          <w:sz w:val="24"/>
          <w:szCs w:val="24"/>
          <w:lang w:eastAsia="lv-LV"/>
        </w:rPr>
        <w:t>,</w:t>
      </w:r>
      <w:r w:rsidR="00996641">
        <w:rPr>
          <w:rFonts w:ascii="Times New Roman" w:eastAsia="Times New Roman" w:hAnsi="Times New Roman" w:cs="Times New Roman"/>
          <w:sz w:val="24"/>
          <w:szCs w:val="24"/>
          <w:lang w:eastAsia="lv-LV"/>
        </w:rPr>
        <w:t xml:space="preserve"> n</w:t>
      </w:r>
      <w:r w:rsidR="00996641" w:rsidRPr="00996641">
        <w:rPr>
          <w:rFonts w:ascii="Times New Roman" w:eastAsia="Times New Roman" w:hAnsi="Times New Roman" w:cs="Times New Roman"/>
          <w:sz w:val="24"/>
          <w:szCs w:val="24"/>
          <w:lang w:eastAsia="lv-LV"/>
        </w:rPr>
        <w:t>odal</w:t>
      </w:r>
      <w:r w:rsidR="00996641">
        <w:rPr>
          <w:rFonts w:ascii="Times New Roman" w:eastAsia="Times New Roman" w:hAnsi="Times New Roman" w:cs="Times New Roman"/>
          <w:sz w:val="24"/>
          <w:szCs w:val="24"/>
          <w:lang w:eastAsia="lv-LV"/>
        </w:rPr>
        <w:t>o</w:t>
      </w:r>
      <w:r w:rsidR="00996641" w:rsidRPr="00996641">
        <w:rPr>
          <w:rFonts w:ascii="Times New Roman" w:eastAsia="Times New Roman" w:hAnsi="Times New Roman" w:cs="Times New Roman"/>
          <w:sz w:val="24"/>
          <w:szCs w:val="24"/>
          <w:lang w:eastAsia="lv-LV"/>
        </w:rPr>
        <w:t>t prasības atbilstoši bioloģisko atkritumu veidiem</w:t>
      </w:r>
      <w:r w:rsidR="00996641">
        <w:rPr>
          <w:rFonts w:ascii="Times New Roman" w:eastAsia="Times New Roman" w:hAnsi="Times New Roman" w:cs="Times New Roman"/>
          <w:sz w:val="24"/>
          <w:szCs w:val="24"/>
          <w:lang w:eastAsia="lv-LV"/>
        </w:rPr>
        <w:t>.</w:t>
      </w:r>
    </w:p>
    <w:p w:rsidR="00996641" w:rsidRDefault="00996641" w:rsidP="00111BEE">
      <w:pPr>
        <w:pStyle w:val="ListParagraph"/>
        <w:spacing w:before="100" w:beforeAutospacing="1" w:after="100" w:afterAutospacing="1" w:line="240" w:lineRule="auto"/>
        <w:ind w:left="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4. </w:t>
      </w:r>
      <w:r w:rsidRPr="00996641">
        <w:rPr>
          <w:rFonts w:ascii="Times New Roman" w:eastAsia="Times New Roman" w:hAnsi="Times New Roman" w:cs="Times New Roman"/>
          <w:sz w:val="24"/>
          <w:szCs w:val="24"/>
          <w:lang w:eastAsia="lv-LV"/>
        </w:rPr>
        <w:t>A</w:t>
      </w:r>
      <w:r>
        <w:rPr>
          <w:rFonts w:ascii="Times New Roman" w:eastAsia="Times New Roman" w:hAnsi="Times New Roman" w:cs="Times New Roman"/>
          <w:sz w:val="24"/>
          <w:szCs w:val="24"/>
          <w:lang w:eastAsia="lv-LV"/>
        </w:rPr>
        <w:t>tkritumu apsaimniekošanas likuma</w:t>
      </w:r>
      <w:r w:rsidRPr="00996641">
        <w:rPr>
          <w:rFonts w:ascii="Times New Roman" w:eastAsia="Times New Roman" w:hAnsi="Times New Roman" w:cs="Times New Roman"/>
          <w:sz w:val="24"/>
          <w:szCs w:val="24"/>
          <w:lang w:eastAsia="lv-LV"/>
        </w:rPr>
        <w:t xml:space="preserve"> 37.pantu papildināt ar </w:t>
      </w:r>
      <w:r>
        <w:rPr>
          <w:rFonts w:ascii="Times New Roman" w:eastAsia="Times New Roman" w:hAnsi="Times New Roman" w:cs="Times New Roman"/>
          <w:sz w:val="24"/>
          <w:szCs w:val="24"/>
          <w:lang w:eastAsia="lv-LV"/>
        </w:rPr>
        <w:t xml:space="preserve">norādi </w:t>
      </w:r>
      <w:r w:rsidRPr="00996641">
        <w:rPr>
          <w:rFonts w:ascii="Times New Roman" w:eastAsia="Times New Roman" w:hAnsi="Times New Roman" w:cs="Times New Roman"/>
          <w:sz w:val="24"/>
          <w:szCs w:val="24"/>
          <w:lang w:eastAsia="lv-LV"/>
        </w:rPr>
        <w:t xml:space="preserve">par sabiedriskās ēdināšanas atkritumu pārstrādes prasībām atbilstoši </w:t>
      </w:r>
      <w:r w:rsidR="00CF4EBC">
        <w:rPr>
          <w:rFonts w:ascii="Times New Roman" w:eastAsia="Times New Roman" w:hAnsi="Times New Roman" w:cs="Times New Roman"/>
          <w:sz w:val="24"/>
          <w:szCs w:val="24"/>
          <w:lang w:eastAsia="lv-LV"/>
        </w:rPr>
        <w:t xml:space="preserve">ES </w:t>
      </w:r>
      <w:r w:rsidRPr="00996641">
        <w:rPr>
          <w:rFonts w:ascii="Times New Roman" w:eastAsia="Times New Roman" w:hAnsi="Times New Roman" w:cs="Times New Roman"/>
          <w:sz w:val="24"/>
          <w:szCs w:val="24"/>
          <w:lang w:eastAsia="lv-LV"/>
        </w:rPr>
        <w:t>regulu nosacījumiem</w:t>
      </w:r>
      <w:r>
        <w:rPr>
          <w:rFonts w:ascii="Times New Roman" w:eastAsia="Times New Roman" w:hAnsi="Times New Roman" w:cs="Times New Roman"/>
          <w:sz w:val="24"/>
          <w:szCs w:val="24"/>
          <w:lang w:eastAsia="lv-LV"/>
        </w:rPr>
        <w:t>.</w:t>
      </w:r>
    </w:p>
    <w:p w:rsidR="005C4A5C" w:rsidRPr="00556C4B" w:rsidRDefault="00996641" w:rsidP="00176A97">
      <w:pPr>
        <w:pStyle w:val="ListParagraph"/>
        <w:spacing w:before="100" w:beforeAutospacing="1" w:after="100" w:afterAutospacing="1" w:line="240" w:lineRule="auto"/>
        <w:ind w:left="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Pr="00996641">
        <w:t xml:space="preserve"> </w:t>
      </w:r>
      <w:r w:rsidRPr="00996641">
        <w:rPr>
          <w:rFonts w:ascii="Times New Roman" w:eastAsia="Times New Roman" w:hAnsi="Times New Roman" w:cs="Times New Roman"/>
          <w:sz w:val="24"/>
          <w:szCs w:val="24"/>
          <w:lang w:eastAsia="lv-LV"/>
        </w:rPr>
        <w:t>Papildināt Atkritumu apsaimniekošanas likuma 14. p-tu ar nosacījumu par pārtikas atkritumu kontroli</w:t>
      </w:r>
      <w:r w:rsidR="00111BEE">
        <w:rPr>
          <w:rFonts w:ascii="Times New Roman" w:eastAsia="Times New Roman" w:hAnsi="Times New Roman" w:cs="Times New Roman"/>
          <w:sz w:val="24"/>
          <w:szCs w:val="24"/>
          <w:lang w:eastAsia="lv-LV"/>
        </w:rPr>
        <w:t>, norādot</w:t>
      </w:r>
      <w:r>
        <w:rPr>
          <w:rFonts w:ascii="Times New Roman" w:eastAsia="Times New Roman" w:hAnsi="Times New Roman" w:cs="Times New Roman"/>
          <w:sz w:val="24"/>
          <w:szCs w:val="24"/>
          <w:lang w:eastAsia="lv-LV"/>
        </w:rPr>
        <w:t xml:space="preserve">, ka to apsaimniekošanas kontroli veic </w:t>
      </w:r>
      <w:r w:rsidR="00111BEE">
        <w:rPr>
          <w:rFonts w:ascii="Times New Roman" w:eastAsia="Times New Roman" w:hAnsi="Times New Roman" w:cs="Times New Roman"/>
          <w:sz w:val="24"/>
          <w:szCs w:val="24"/>
          <w:lang w:eastAsia="lv-LV"/>
        </w:rPr>
        <w:t>Pārtikas un veterinārais dienests</w:t>
      </w:r>
      <w:r>
        <w:rPr>
          <w:rFonts w:ascii="Times New Roman" w:eastAsia="Times New Roman" w:hAnsi="Times New Roman" w:cs="Times New Roman"/>
          <w:sz w:val="24"/>
          <w:szCs w:val="24"/>
          <w:lang w:eastAsia="lv-LV"/>
        </w:rPr>
        <w:t xml:space="preserve">. </w:t>
      </w:r>
    </w:p>
    <w:p w:rsidR="003A659C" w:rsidRPr="00865B0A" w:rsidRDefault="00865B0A" w:rsidP="003A659C">
      <w:pPr>
        <w:pStyle w:val="ListParagraph"/>
        <w:numPr>
          <w:ilvl w:val="0"/>
          <w:numId w:val="8"/>
        </w:numPr>
        <w:spacing w:before="100" w:beforeAutospacing="1" w:after="100" w:afterAutospacing="1" w:line="240" w:lineRule="auto"/>
        <w:jc w:val="center"/>
        <w:rPr>
          <w:rFonts w:ascii="Times New Roman" w:eastAsia="Times New Roman" w:hAnsi="Times New Roman" w:cs="Times New Roman"/>
          <w:b/>
          <w:sz w:val="28"/>
          <w:szCs w:val="28"/>
          <w:lang w:eastAsia="lv-LV"/>
        </w:rPr>
      </w:pPr>
      <w:r w:rsidRPr="00865B0A">
        <w:rPr>
          <w:rFonts w:ascii="Times New Roman" w:eastAsia="Times New Roman" w:hAnsi="Times New Roman" w:cs="Times New Roman"/>
          <w:b/>
          <w:sz w:val="28"/>
          <w:szCs w:val="28"/>
          <w:lang w:eastAsia="lv-LV"/>
        </w:rPr>
        <w:t xml:space="preserve">SABIEDRISKĀS ĒDINĀŠANAS UZŅĒMUMU DATU ANALĪZE UN VERIFIKĀCIJA </w:t>
      </w:r>
    </w:p>
    <w:p w:rsidR="00E87609" w:rsidRDefault="00977CEB" w:rsidP="00E87609">
      <w:pPr>
        <w:spacing w:after="0" w:line="240" w:lineRule="auto"/>
        <w:ind w:firstLine="425"/>
        <w:jc w:val="both"/>
      </w:pPr>
      <w:r w:rsidRPr="00977CEB">
        <w:rPr>
          <w:rFonts w:ascii="Times New Roman" w:eastAsia="Times New Roman" w:hAnsi="Times New Roman" w:cs="Times New Roman"/>
          <w:sz w:val="24"/>
          <w:szCs w:val="24"/>
          <w:lang w:eastAsia="lv-LV"/>
        </w:rPr>
        <w:t xml:space="preserve">Sabiedriskās ēdināšanas uzņēmumu datu </w:t>
      </w:r>
      <w:r>
        <w:rPr>
          <w:rFonts w:ascii="Times New Roman" w:eastAsia="Times New Roman" w:hAnsi="Times New Roman" w:cs="Times New Roman"/>
          <w:sz w:val="24"/>
          <w:szCs w:val="24"/>
          <w:lang w:eastAsia="lv-LV"/>
        </w:rPr>
        <w:t>analīze</w:t>
      </w:r>
      <w:r w:rsidRPr="00977CEB">
        <w:rPr>
          <w:rFonts w:ascii="Times New Roman" w:eastAsia="Times New Roman" w:hAnsi="Times New Roman" w:cs="Times New Roman"/>
          <w:sz w:val="24"/>
          <w:szCs w:val="24"/>
          <w:lang w:eastAsia="lv-LV"/>
        </w:rPr>
        <w:t xml:space="preserve"> un verifikācij</w:t>
      </w:r>
      <w:r>
        <w:rPr>
          <w:rFonts w:ascii="Times New Roman" w:eastAsia="Times New Roman" w:hAnsi="Times New Roman" w:cs="Times New Roman"/>
          <w:sz w:val="24"/>
          <w:szCs w:val="24"/>
          <w:lang w:eastAsia="lv-LV"/>
        </w:rPr>
        <w:t>a tika veikta</w:t>
      </w:r>
      <w:r w:rsidR="00486847">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izmantojot publiski pieejamo datu bāzi no Pārtikas </w:t>
      </w:r>
      <w:r w:rsidR="00C1460B">
        <w:rPr>
          <w:rFonts w:ascii="Times New Roman" w:eastAsia="Times New Roman" w:hAnsi="Times New Roman" w:cs="Times New Roman"/>
          <w:sz w:val="24"/>
          <w:szCs w:val="24"/>
          <w:lang w:eastAsia="lv-LV"/>
        </w:rPr>
        <w:t xml:space="preserve">un </w:t>
      </w:r>
      <w:r>
        <w:rPr>
          <w:rFonts w:ascii="Times New Roman" w:eastAsia="Times New Roman" w:hAnsi="Times New Roman" w:cs="Times New Roman"/>
          <w:sz w:val="24"/>
          <w:szCs w:val="24"/>
          <w:lang w:eastAsia="lv-LV"/>
        </w:rPr>
        <w:t xml:space="preserve">veterinārā dienesta mājaslapas: </w:t>
      </w:r>
      <w:hyperlink r:id="rId17" w:history="1">
        <w:r w:rsidR="00E87609" w:rsidRPr="00E97DB7">
          <w:rPr>
            <w:rStyle w:val="Hyperlink"/>
            <w:rFonts w:ascii="Times New Roman" w:eastAsia="Times New Roman" w:hAnsi="Times New Roman" w:cs="Times New Roman"/>
            <w:sz w:val="24"/>
            <w:szCs w:val="24"/>
            <w:lang w:eastAsia="lv-LV"/>
          </w:rPr>
          <w:t>www.pvd.gov.lv</w:t>
        </w:r>
      </w:hyperlink>
      <w:r w:rsidR="00486847">
        <w:rPr>
          <w:rFonts w:ascii="Times New Roman" w:eastAsia="Times New Roman" w:hAnsi="Times New Roman" w:cs="Times New Roman"/>
          <w:sz w:val="24"/>
          <w:szCs w:val="24"/>
          <w:lang w:eastAsia="lv-LV"/>
        </w:rPr>
        <w:t>.</w:t>
      </w:r>
      <w:r w:rsidR="00486847" w:rsidRPr="00486847">
        <w:t xml:space="preserve"> </w:t>
      </w:r>
    </w:p>
    <w:p w:rsidR="00E87609" w:rsidRPr="00E87609" w:rsidRDefault="00E87609" w:rsidP="00E87609">
      <w:pPr>
        <w:spacing w:after="0" w:line="240" w:lineRule="auto"/>
        <w:ind w:firstLine="425"/>
        <w:jc w:val="both"/>
        <w:rPr>
          <w:rFonts w:ascii="Times New Roman" w:hAnsi="Times New Roman" w:cs="Times New Roman"/>
          <w:sz w:val="24"/>
          <w:szCs w:val="24"/>
        </w:rPr>
      </w:pPr>
      <w:r w:rsidRPr="00E87609">
        <w:rPr>
          <w:rFonts w:ascii="Times New Roman" w:hAnsi="Times New Roman" w:cs="Times New Roman"/>
          <w:sz w:val="24"/>
          <w:szCs w:val="24"/>
        </w:rPr>
        <w:t>Latvijas normatīvajos aktos prasības darbībām ar sabiedriskās ēdināšanas pārtikas atkritumiem ir noteiktas Ministru kabineta noteikumos Nr. 274 (17.04.2012.) „Prasības tādu dzīvnieku izcelsmes blakusproduktu un atvasinātu produktu apritei, kas nav paredzēti cilvēku patēriņam”</w:t>
      </w:r>
      <w:r>
        <w:rPr>
          <w:rFonts w:ascii="Times New Roman" w:hAnsi="Times New Roman" w:cs="Times New Roman"/>
          <w:sz w:val="24"/>
          <w:szCs w:val="24"/>
        </w:rPr>
        <w:t xml:space="preserve"> un </w:t>
      </w:r>
      <w:r w:rsidRPr="00E87609">
        <w:rPr>
          <w:rFonts w:ascii="Times New Roman" w:hAnsi="Times New Roman" w:cs="Times New Roman"/>
          <w:sz w:val="24"/>
          <w:szCs w:val="24"/>
        </w:rPr>
        <w:t>Nr.275 (17.04.2012.) “Prasības tādu dzīvnieku izcelsmes blakusproduktu un atvasinātu produktu apritei, kas nav paredzēti cilvēku patēriņam”</w:t>
      </w:r>
      <w:r>
        <w:rPr>
          <w:rFonts w:ascii="Times New Roman" w:hAnsi="Times New Roman" w:cs="Times New Roman"/>
          <w:sz w:val="24"/>
          <w:szCs w:val="24"/>
        </w:rPr>
        <w:t>.</w:t>
      </w:r>
    </w:p>
    <w:p w:rsidR="00E87609" w:rsidRDefault="00486847" w:rsidP="00865B0A">
      <w:pPr>
        <w:spacing w:before="100" w:beforeAutospacing="1" w:after="100" w:afterAutospacing="1" w:line="240" w:lineRule="auto"/>
        <w:ind w:firstLine="426"/>
        <w:jc w:val="both"/>
        <w:rPr>
          <w:rFonts w:ascii="Times New Roman" w:eastAsia="Times New Roman" w:hAnsi="Times New Roman" w:cs="Times New Roman"/>
          <w:sz w:val="24"/>
          <w:szCs w:val="24"/>
          <w:lang w:eastAsia="lv-LV"/>
        </w:rPr>
      </w:pPr>
      <w:r w:rsidRPr="00486847">
        <w:rPr>
          <w:rFonts w:ascii="Times New Roman" w:eastAsia="Times New Roman" w:hAnsi="Times New Roman" w:cs="Times New Roman"/>
          <w:sz w:val="24"/>
          <w:szCs w:val="24"/>
          <w:lang w:eastAsia="lv-LV"/>
        </w:rPr>
        <w:t>I</w:t>
      </w:r>
      <w:r>
        <w:rPr>
          <w:rFonts w:ascii="Times New Roman" w:eastAsia="Times New Roman" w:hAnsi="Times New Roman" w:cs="Times New Roman"/>
          <w:sz w:val="24"/>
          <w:szCs w:val="24"/>
          <w:lang w:eastAsia="lv-LV"/>
        </w:rPr>
        <w:t>egūta i</w:t>
      </w:r>
      <w:r w:rsidRPr="00486847">
        <w:rPr>
          <w:rFonts w:ascii="Times New Roman" w:eastAsia="Times New Roman" w:hAnsi="Times New Roman" w:cs="Times New Roman"/>
          <w:sz w:val="24"/>
          <w:szCs w:val="24"/>
          <w:lang w:eastAsia="lv-LV"/>
        </w:rPr>
        <w:t xml:space="preserve">nformācija par uzņēmumiem, kas ir uzskaitē kā </w:t>
      </w:r>
      <w:r>
        <w:rPr>
          <w:rFonts w:ascii="Times New Roman" w:eastAsia="Times New Roman" w:hAnsi="Times New Roman" w:cs="Times New Roman"/>
          <w:sz w:val="24"/>
          <w:szCs w:val="24"/>
          <w:lang w:eastAsia="lv-LV"/>
        </w:rPr>
        <w:t xml:space="preserve">sabiedriskās </w:t>
      </w:r>
      <w:r w:rsidRPr="00486847">
        <w:rPr>
          <w:rFonts w:ascii="Times New Roman" w:eastAsia="Times New Roman" w:hAnsi="Times New Roman" w:cs="Times New Roman"/>
          <w:sz w:val="24"/>
          <w:szCs w:val="24"/>
          <w:lang w:eastAsia="lv-LV"/>
        </w:rPr>
        <w:t>ēdināšanas uzņēmumi</w:t>
      </w:r>
      <w:r>
        <w:rPr>
          <w:rFonts w:ascii="Times New Roman" w:eastAsia="Times New Roman" w:hAnsi="Times New Roman" w:cs="Times New Roman"/>
          <w:sz w:val="24"/>
          <w:szCs w:val="24"/>
          <w:lang w:eastAsia="lv-LV"/>
        </w:rPr>
        <w:t xml:space="preserve"> (kods - SĒU) un pārtikas tirdzniecības uzņēmumi (kods – PTU). </w:t>
      </w:r>
      <w:r w:rsidR="00D11D21">
        <w:rPr>
          <w:rFonts w:ascii="Times New Roman" w:eastAsia="Times New Roman" w:hAnsi="Times New Roman" w:cs="Times New Roman"/>
          <w:sz w:val="24"/>
          <w:szCs w:val="24"/>
          <w:lang w:eastAsia="lv-LV"/>
        </w:rPr>
        <w:t>Kopā 2013.gadā reģistrēti 21 202 uzņēmumi (</w:t>
      </w:r>
      <w:r>
        <w:rPr>
          <w:rFonts w:ascii="Times New Roman" w:eastAsia="Times New Roman" w:hAnsi="Times New Roman" w:cs="Times New Roman"/>
          <w:sz w:val="24"/>
          <w:szCs w:val="24"/>
          <w:lang w:eastAsia="lv-LV"/>
        </w:rPr>
        <w:t>1.tabul</w:t>
      </w:r>
      <w:r w:rsidR="00D11D21">
        <w:rPr>
          <w:rFonts w:ascii="Times New Roman" w:eastAsia="Times New Roman" w:hAnsi="Times New Roman" w:cs="Times New Roman"/>
          <w:sz w:val="24"/>
          <w:szCs w:val="24"/>
          <w:lang w:eastAsia="lv-LV"/>
        </w:rPr>
        <w:t>a)</w:t>
      </w:r>
      <w:r>
        <w:rPr>
          <w:rFonts w:ascii="Times New Roman" w:eastAsia="Times New Roman" w:hAnsi="Times New Roman" w:cs="Times New Roman"/>
          <w:sz w:val="24"/>
          <w:szCs w:val="24"/>
          <w:lang w:eastAsia="lv-LV"/>
        </w:rPr>
        <w:t>.</w:t>
      </w:r>
      <w:r w:rsidR="00E87609">
        <w:rPr>
          <w:rFonts w:ascii="Times New Roman" w:eastAsia="Times New Roman" w:hAnsi="Times New Roman" w:cs="Times New Roman"/>
          <w:sz w:val="24"/>
          <w:szCs w:val="24"/>
          <w:lang w:eastAsia="lv-LV"/>
        </w:rPr>
        <w:t xml:space="preserve"> </w:t>
      </w:r>
    </w:p>
    <w:p w:rsidR="00486847" w:rsidRPr="000B7303" w:rsidRDefault="00486847" w:rsidP="005C4A5C">
      <w:pPr>
        <w:spacing w:after="0" w:line="240" w:lineRule="auto"/>
        <w:jc w:val="right"/>
        <w:rPr>
          <w:rFonts w:ascii="Times New Roman" w:eastAsia="Times New Roman" w:hAnsi="Times New Roman" w:cs="Times New Roman"/>
          <w:b/>
          <w:sz w:val="24"/>
          <w:szCs w:val="24"/>
          <w:lang w:eastAsia="lv-LV"/>
        </w:rPr>
      </w:pPr>
      <w:r w:rsidRPr="000B7303">
        <w:rPr>
          <w:rFonts w:ascii="Times New Roman" w:eastAsia="Times New Roman" w:hAnsi="Times New Roman" w:cs="Times New Roman"/>
          <w:b/>
          <w:sz w:val="24"/>
          <w:szCs w:val="24"/>
          <w:lang w:eastAsia="lv-LV"/>
        </w:rPr>
        <w:t>1.tabula</w:t>
      </w:r>
      <w:r w:rsidR="00C1460B" w:rsidRPr="000B7303">
        <w:rPr>
          <w:rFonts w:ascii="Times New Roman" w:eastAsia="Times New Roman" w:hAnsi="Times New Roman" w:cs="Times New Roman"/>
          <w:b/>
          <w:sz w:val="24"/>
          <w:szCs w:val="24"/>
          <w:lang w:eastAsia="lv-LV"/>
        </w:rPr>
        <w:t>.</w:t>
      </w:r>
    </w:p>
    <w:p w:rsidR="00486847" w:rsidRPr="00865B0A" w:rsidRDefault="00C1460B" w:rsidP="005C4A5C">
      <w:pPr>
        <w:spacing w:after="0" w:line="240" w:lineRule="auto"/>
        <w:jc w:val="right"/>
        <w:rPr>
          <w:rFonts w:ascii="Times New Roman" w:eastAsia="Times New Roman" w:hAnsi="Times New Roman" w:cs="Times New Roman"/>
          <w:b/>
          <w:sz w:val="24"/>
          <w:szCs w:val="24"/>
          <w:lang w:eastAsia="lv-LV"/>
        </w:rPr>
      </w:pPr>
      <w:r w:rsidRPr="000B7303">
        <w:rPr>
          <w:rFonts w:ascii="Times New Roman" w:eastAsia="Times New Roman" w:hAnsi="Times New Roman" w:cs="Times New Roman"/>
          <w:b/>
          <w:sz w:val="24"/>
          <w:szCs w:val="24"/>
          <w:lang w:eastAsia="lv-LV"/>
        </w:rPr>
        <w:t>Pārtikas un veterinārā dienestā reģistrēto s</w:t>
      </w:r>
      <w:r w:rsidR="00486847" w:rsidRPr="000B7303">
        <w:rPr>
          <w:rFonts w:ascii="Times New Roman" w:eastAsia="Times New Roman" w:hAnsi="Times New Roman" w:cs="Times New Roman"/>
          <w:b/>
          <w:sz w:val="24"/>
          <w:szCs w:val="24"/>
          <w:lang w:eastAsia="lv-LV"/>
        </w:rPr>
        <w:t>abiedriskās ēdināšanas uzņēmumu (SĒU) un pārtikas</w:t>
      </w:r>
      <w:r w:rsidR="00486847">
        <w:rPr>
          <w:rFonts w:ascii="Times New Roman" w:eastAsia="Times New Roman" w:hAnsi="Times New Roman" w:cs="Times New Roman"/>
          <w:sz w:val="24"/>
          <w:szCs w:val="24"/>
          <w:lang w:eastAsia="lv-LV"/>
        </w:rPr>
        <w:t xml:space="preserve"> </w:t>
      </w:r>
      <w:r w:rsidR="00486847" w:rsidRPr="00865B0A">
        <w:rPr>
          <w:rFonts w:ascii="Times New Roman" w:eastAsia="Times New Roman" w:hAnsi="Times New Roman" w:cs="Times New Roman"/>
          <w:b/>
          <w:sz w:val="24"/>
          <w:szCs w:val="24"/>
          <w:lang w:eastAsia="lv-LV"/>
        </w:rPr>
        <w:t>tird</w:t>
      </w:r>
      <w:r w:rsidRPr="00865B0A">
        <w:rPr>
          <w:rFonts w:ascii="Times New Roman" w:eastAsia="Times New Roman" w:hAnsi="Times New Roman" w:cs="Times New Roman"/>
          <w:b/>
          <w:sz w:val="24"/>
          <w:szCs w:val="24"/>
          <w:lang w:eastAsia="lv-LV"/>
        </w:rPr>
        <w:t>zniecības uzņēmumu</w:t>
      </w:r>
      <w:r w:rsidR="00486847" w:rsidRPr="00865B0A">
        <w:rPr>
          <w:rFonts w:ascii="Times New Roman" w:eastAsia="Times New Roman" w:hAnsi="Times New Roman" w:cs="Times New Roman"/>
          <w:b/>
          <w:sz w:val="24"/>
          <w:szCs w:val="24"/>
          <w:lang w:eastAsia="lv-LV"/>
        </w:rPr>
        <w:t xml:space="preserve"> (PTU)</w:t>
      </w:r>
      <w:r w:rsidRPr="00865B0A">
        <w:rPr>
          <w:rFonts w:ascii="Times New Roman" w:eastAsia="Times New Roman" w:hAnsi="Times New Roman" w:cs="Times New Roman"/>
          <w:b/>
          <w:sz w:val="24"/>
          <w:szCs w:val="24"/>
          <w:lang w:eastAsia="lv-LV"/>
        </w:rPr>
        <w:t xml:space="preserve"> skaits 2010.- 2013.gadā</w:t>
      </w:r>
    </w:p>
    <w:tbl>
      <w:tblPr>
        <w:tblStyle w:val="TableGrid"/>
        <w:tblW w:w="0" w:type="auto"/>
        <w:tblLook w:val="04A0" w:firstRow="1" w:lastRow="0" w:firstColumn="1" w:lastColumn="0" w:noHBand="0" w:noVBand="1"/>
      </w:tblPr>
      <w:tblGrid>
        <w:gridCol w:w="1970"/>
        <w:gridCol w:w="1971"/>
        <w:gridCol w:w="1971"/>
        <w:gridCol w:w="1971"/>
        <w:gridCol w:w="1971"/>
      </w:tblGrid>
      <w:tr w:rsidR="00D11D21" w:rsidTr="00D11D21">
        <w:tc>
          <w:tcPr>
            <w:tcW w:w="1970" w:type="dxa"/>
          </w:tcPr>
          <w:p w:rsidR="00D11D21" w:rsidRPr="00D11D21" w:rsidRDefault="00D11D21" w:rsidP="00D11D21">
            <w:pPr>
              <w:spacing w:before="100" w:beforeAutospacing="1" w:after="100" w:afterAutospacing="1"/>
              <w:jc w:val="center"/>
              <w:rPr>
                <w:rFonts w:ascii="Times New Roman" w:eastAsia="Times New Roman" w:hAnsi="Times New Roman" w:cs="Times New Roman"/>
                <w:b/>
                <w:sz w:val="24"/>
                <w:szCs w:val="24"/>
                <w:lang w:eastAsia="lv-LV"/>
              </w:rPr>
            </w:pPr>
            <w:r w:rsidRPr="00D11D21">
              <w:rPr>
                <w:rFonts w:ascii="Times New Roman" w:eastAsia="Times New Roman" w:hAnsi="Times New Roman" w:cs="Times New Roman"/>
                <w:b/>
                <w:sz w:val="24"/>
                <w:szCs w:val="24"/>
                <w:lang w:eastAsia="lv-LV"/>
              </w:rPr>
              <w:t>Kods</w:t>
            </w:r>
          </w:p>
        </w:tc>
        <w:tc>
          <w:tcPr>
            <w:tcW w:w="1971" w:type="dxa"/>
          </w:tcPr>
          <w:p w:rsidR="00D11D21" w:rsidRPr="00D11D21" w:rsidRDefault="00D11D21" w:rsidP="00D11D21">
            <w:pPr>
              <w:spacing w:before="100" w:beforeAutospacing="1" w:after="100" w:afterAutospacing="1"/>
              <w:jc w:val="center"/>
              <w:rPr>
                <w:rFonts w:ascii="Times New Roman" w:eastAsia="Times New Roman" w:hAnsi="Times New Roman" w:cs="Times New Roman"/>
                <w:b/>
                <w:sz w:val="24"/>
                <w:szCs w:val="24"/>
                <w:lang w:eastAsia="lv-LV"/>
              </w:rPr>
            </w:pPr>
            <w:r w:rsidRPr="00D11D21">
              <w:rPr>
                <w:rFonts w:ascii="Times New Roman" w:eastAsia="Times New Roman" w:hAnsi="Times New Roman" w:cs="Times New Roman"/>
                <w:b/>
                <w:sz w:val="24"/>
                <w:szCs w:val="24"/>
                <w:lang w:eastAsia="lv-LV"/>
              </w:rPr>
              <w:t>2010</w:t>
            </w:r>
            <w:r>
              <w:rPr>
                <w:rFonts w:ascii="Times New Roman" w:eastAsia="Times New Roman" w:hAnsi="Times New Roman" w:cs="Times New Roman"/>
                <w:b/>
                <w:sz w:val="24"/>
                <w:szCs w:val="24"/>
                <w:lang w:eastAsia="lv-LV"/>
              </w:rPr>
              <w:t>.gads</w:t>
            </w:r>
          </w:p>
        </w:tc>
        <w:tc>
          <w:tcPr>
            <w:tcW w:w="1971" w:type="dxa"/>
          </w:tcPr>
          <w:p w:rsidR="00D11D21" w:rsidRPr="00D11D21" w:rsidRDefault="00D11D21" w:rsidP="00D11D21">
            <w:pPr>
              <w:spacing w:before="100" w:beforeAutospacing="1" w:after="100" w:afterAutospacing="1"/>
              <w:jc w:val="center"/>
              <w:rPr>
                <w:rFonts w:ascii="Times New Roman" w:eastAsia="Times New Roman" w:hAnsi="Times New Roman" w:cs="Times New Roman"/>
                <w:b/>
                <w:sz w:val="24"/>
                <w:szCs w:val="24"/>
                <w:lang w:eastAsia="lv-LV"/>
              </w:rPr>
            </w:pPr>
            <w:r w:rsidRPr="00D11D21">
              <w:rPr>
                <w:rFonts w:ascii="Times New Roman" w:eastAsia="Times New Roman" w:hAnsi="Times New Roman" w:cs="Times New Roman"/>
                <w:b/>
                <w:sz w:val="24"/>
                <w:szCs w:val="24"/>
                <w:lang w:eastAsia="lv-LV"/>
              </w:rPr>
              <w:t>2011</w:t>
            </w:r>
            <w:r>
              <w:rPr>
                <w:rFonts w:ascii="Times New Roman" w:eastAsia="Times New Roman" w:hAnsi="Times New Roman" w:cs="Times New Roman"/>
                <w:b/>
                <w:sz w:val="24"/>
                <w:szCs w:val="24"/>
                <w:lang w:eastAsia="lv-LV"/>
              </w:rPr>
              <w:t>.gads</w:t>
            </w:r>
          </w:p>
        </w:tc>
        <w:tc>
          <w:tcPr>
            <w:tcW w:w="1971" w:type="dxa"/>
          </w:tcPr>
          <w:p w:rsidR="00D11D21" w:rsidRPr="00D11D21" w:rsidRDefault="00D11D21" w:rsidP="00D11D21">
            <w:pPr>
              <w:spacing w:before="100" w:beforeAutospacing="1" w:after="100" w:afterAutospacing="1"/>
              <w:jc w:val="center"/>
              <w:rPr>
                <w:rFonts w:ascii="Times New Roman" w:eastAsia="Times New Roman" w:hAnsi="Times New Roman" w:cs="Times New Roman"/>
                <w:b/>
                <w:sz w:val="24"/>
                <w:szCs w:val="24"/>
                <w:lang w:eastAsia="lv-LV"/>
              </w:rPr>
            </w:pPr>
            <w:r w:rsidRPr="00D11D21">
              <w:rPr>
                <w:rFonts w:ascii="Times New Roman" w:eastAsia="Times New Roman" w:hAnsi="Times New Roman" w:cs="Times New Roman"/>
                <w:b/>
                <w:sz w:val="24"/>
                <w:szCs w:val="24"/>
                <w:lang w:eastAsia="lv-LV"/>
              </w:rPr>
              <w:t>2012</w:t>
            </w:r>
            <w:r>
              <w:rPr>
                <w:rFonts w:ascii="Times New Roman" w:eastAsia="Times New Roman" w:hAnsi="Times New Roman" w:cs="Times New Roman"/>
                <w:b/>
                <w:sz w:val="24"/>
                <w:szCs w:val="24"/>
                <w:lang w:eastAsia="lv-LV"/>
              </w:rPr>
              <w:t>.gads</w:t>
            </w:r>
          </w:p>
        </w:tc>
        <w:tc>
          <w:tcPr>
            <w:tcW w:w="1971" w:type="dxa"/>
          </w:tcPr>
          <w:p w:rsidR="00D11D21" w:rsidRPr="00D11D21" w:rsidRDefault="00D11D21" w:rsidP="00D11D21">
            <w:pPr>
              <w:spacing w:before="100" w:beforeAutospacing="1" w:after="100" w:afterAutospacing="1"/>
              <w:jc w:val="center"/>
              <w:rPr>
                <w:rFonts w:ascii="Times New Roman" w:eastAsia="Times New Roman" w:hAnsi="Times New Roman" w:cs="Times New Roman"/>
                <w:b/>
                <w:sz w:val="24"/>
                <w:szCs w:val="24"/>
                <w:lang w:eastAsia="lv-LV"/>
              </w:rPr>
            </w:pPr>
            <w:r w:rsidRPr="00D11D21">
              <w:rPr>
                <w:rFonts w:ascii="Times New Roman" w:eastAsia="Times New Roman" w:hAnsi="Times New Roman" w:cs="Times New Roman"/>
                <w:b/>
                <w:sz w:val="24"/>
                <w:szCs w:val="24"/>
                <w:lang w:eastAsia="lv-LV"/>
              </w:rPr>
              <w:t>2013</w:t>
            </w:r>
            <w:r>
              <w:rPr>
                <w:rFonts w:ascii="Times New Roman" w:eastAsia="Times New Roman" w:hAnsi="Times New Roman" w:cs="Times New Roman"/>
                <w:b/>
                <w:sz w:val="24"/>
                <w:szCs w:val="24"/>
                <w:lang w:eastAsia="lv-LV"/>
              </w:rPr>
              <w:t>.gads</w:t>
            </w:r>
          </w:p>
        </w:tc>
      </w:tr>
      <w:tr w:rsidR="00D11D21" w:rsidTr="00D11D21">
        <w:tc>
          <w:tcPr>
            <w:tcW w:w="1970" w:type="dxa"/>
          </w:tcPr>
          <w:p w:rsidR="00D11D21" w:rsidRDefault="00D11D21" w:rsidP="00325529">
            <w:pPr>
              <w:spacing w:before="100" w:beforeAutospacing="1" w:after="100" w:afterAutospacing="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SĒU</w:t>
            </w:r>
          </w:p>
        </w:tc>
        <w:tc>
          <w:tcPr>
            <w:tcW w:w="1971" w:type="dxa"/>
          </w:tcPr>
          <w:p w:rsidR="00D11D21" w:rsidRDefault="00D11D21" w:rsidP="00D11D21">
            <w:pPr>
              <w:spacing w:before="100" w:beforeAutospacing="1" w:after="100" w:afterAutospacing="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6,338</w:t>
            </w:r>
          </w:p>
        </w:tc>
        <w:tc>
          <w:tcPr>
            <w:tcW w:w="1971" w:type="dxa"/>
          </w:tcPr>
          <w:p w:rsidR="00D11D21" w:rsidRDefault="00D11D21" w:rsidP="00D11D21">
            <w:pPr>
              <w:spacing w:before="100" w:beforeAutospacing="1" w:after="100" w:afterAutospacing="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6,610</w:t>
            </w:r>
          </w:p>
        </w:tc>
        <w:tc>
          <w:tcPr>
            <w:tcW w:w="1971" w:type="dxa"/>
          </w:tcPr>
          <w:p w:rsidR="00D11D21" w:rsidRDefault="00D11D21" w:rsidP="00D11D21">
            <w:pPr>
              <w:spacing w:before="100" w:beforeAutospacing="1" w:after="100" w:afterAutospacing="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6,545</w:t>
            </w:r>
          </w:p>
        </w:tc>
        <w:tc>
          <w:tcPr>
            <w:tcW w:w="1971" w:type="dxa"/>
          </w:tcPr>
          <w:p w:rsidR="00D11D21" w:rsidRDefault="00D11D21" w:rsidP="00D11D21">
            <w:pPr>
              <w:spacing w:before="100" w:beforeAutospacing="1" w:after="100" w:afterAutospacing="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6,505</w:t>
            </w:r>
          </w:p>
        </w:tc>
      </w:tr>
      <w:tr w:rsidR="00D11D21" w:rsidTr="00D11D21">
        <w:tc>
          <w:tcPr>
            <w:tcW w:w="1970" w:type="dxa"/>
          </w:tcPr>
          <w:p w:rsidR="00D11D21" w:rsidRDefault="00D11D21" w:rsidP="00325529">
            <w:pPr>
              <w:spacing w:before="100" w:beforeAutospacing="1" w:after="100" w:afterAutospacing="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PTU</w:t>
            </w:r>
          </w:p>
        </w:tc>
        <w:tc>
          <w:tcPr>
            <w:tcW w:w="1971" w:type="dxa"/>
          </w:tcPr>
          <w:p w:rsidR="00D11D21" w:rsidRDefault="00D11D21" w:rsidP="00D11D21">
            <w:pPr>
              <w:spacing w:before="100" w:beforeAutospacing="1" w:after="100" w:afterAutospacing="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13,903</w:t>
            </w:r>
          </w:p>
        </w:tc>
        <w:tc>
          <w:tcPr>
            <w:tcW w:w="1971" w:type="dxa"/>
          </w:tcPr>
          <w:p w:rsidR="00D11D21" w:rsidRDefault="00D11D21" w:rsidP="00D11D21">
            <w:pPr>
              <w:spacing w:before="100" w:beforeAutospacing="1" w:after="100" w:afterAutospacing="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14,517</w:t>
            </w:r>
          </w:p>
        </w:tc>
        <w:tc>
          <w:tcPr>
            <w:tcW w:w="1971" w:type="dxa"/>
          </w:tcPr>
          <w:p w:rsidR="00D11D21" w:rsidRDefault="00D11D21" w:rsidP="00D11D21">
            <w:pPr>
              <w:spacing w:before="100" w:beforeAutospacing="1" w:after="100" w:afterAutospacing="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14,571</w:t>
            </w:r>
          </w:p>
        </w:tc>
        <w:tc>
          <w:tcPr>
            <w:tcW w:w="1971" w:type="dxa"/>
          </w:tcPr>
          <w:p w:rsidR="00D11D21" w:rsidRDefault="00D11D21" w:rsidP="00D11D21">
            <w:pPr>
              <w:spacing w:before="100" w:beforeAutospacing="1" w:after="100" w:afterAutospacing="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14,697</w:t>
            </w:r>
          </w:p>
        </w:tc>
      </w:tr>
    </w:tbl>
    <w:p w:rsidR="000465CD" w:rsidRDefault="00EF131C" w:rsidP="00865B0A">
      <w:pPr>
        <w:spacing w:before="100" w:beforeAutospacing="1" w:after="100" w:afterAutospacing="1"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Tā kā šiem aptuveni 6 000 sabiedriskās ēdināšanas uzņēmumiem nav</w:t>
      </w:r>
      <w:r w:rsidR="00CF4EBC">
        <w:rPr>
          <w:rFonts w:ascii="Times New Roman" w:eastAsia="Times New Roman" w:hAnsi="Times New Roman" w:cs="Times New Roman"/>
          <w:sz w:val="24"/>
          <w:szCs w:val="24"/>
          <w:lang w:eastAsia="lv-LV"/>
        </w:rPr>
        <w:t xml:space="preserve"> tieši</w:t>
      </w:r>
      <w:r>
        <w:rPr>
          <w:rFonts w:ascii="Times New Roman" w:eastAsia="Times New Roman" w:hAnsi="Times New Roman" w:cs="Times New Roman"/>
          <w:sz w:val="24"/>
          <w:szCs w:val="24"/>
          <w:lang w:eastAsia="lv-LV"/>
        </w:rPr>
        <w:t xml:space="preserve"> jāatskaitās </w:t>
      </w:r>
      <w:r w:rsidR="00CF4EBC">
        <w:rPr>
          <w:rFonts w:ascii="Times New Roman" w:eastAsia="Times New Roman" w:hAnsi="Times New Roman" w:cs="Times New Roman"/>
          <w:sz w:val="24"/>
          <w:szCs w:val="24"/>
          <w:lang w:eastAsia="lv-LV"/>
        </w:rPr>
        <w:t xml:space="preserve">RVP un tālāk </w:t>
      </w:r>
      <w:r>
        <w:rPr>
          <w:rFonts w:ascii="Times New Roman" w:eastAsia="Times New Roman" w:hAnsi="Times New Roman" w:cs="Times New Roman"/>
          <w:sz w:val="24"/>
          <w:szCs w:val="24"/>
          <w:lang w:eastAsia="lv-LV"/>
        </w:rPr>
        <w:t xml:space="preserve">LVĢMC par radītiem atkritumiem, </w:t>
      </w:r>
      <w:r w:rsidR="00CF4EBC">
        <w:rPr>
          <w:rFonts w:ascii="Times New Roman" w:eastAsia="Times New Roman" w:hAnsi="Times New Roman" w:cs="Times New Roman"/>
          <w:sz w:val="24"/>
          <w:szCs w:val="24"/>
          <w:lang w:eastAsia="lv-LV"/>
        </w:rPr>
        <w:t xml:space="preserve">jo tie nav A vai B kategorijas atļauju saņēmēji, </w:t>
      </w:r>
      <w:r>
        <w:rPr>
          <w:rFonts w:ascii="Times New Roman" w:eastAsia="Times New Roman" w:hAnsi="Times New Roman" w:cs="Times New Roman"/>
          <w:sz w:val="24"/>
          <w:szCs w:val="24"/>
          <w:lang w:eastAsia="lv-LV"/>
        </w:rPr>
        <w:t>tad lielākā daļa šo pārtikas atkritumu daudzuma nonāk nešķiroto atkritumu plūsmā</w:t>
      </w:r>
      <w:r w:rsidR="00CF4EBC">
        <w:rPr>
          <w:rFonts w:ascii="Times New Roman" w:eastAsia="Times New Roman" w:hAnsi="Times New Roman" w:cs="Times New Roman"/>
          <w:sz w:val="24"/>
          <w:szCs w:val="24"/>
          <w:lang w:eastAsia="lv-LV"/>
        </w:rPr>
        <w:t xml:space="preserve"> (pēc atkritumu apsaimniekotāju atskaitēm) </w:t>
      </w:r>
      <w:r>
        <w:rPr>
          <w:rFonts w:ascii="Times New Roman" w:eastAsia="Times New Roman" w:hAnsi="Times New Roman" w:cs="Times New Roman"/>
          <w:sz w:val="24"/>
          <w:szCs w:val="24"/>
          <w:lang w:eastAsia="lv-LV"/>
        </w:rPr>
        <w:t>un tā arī tiek uzskaitīti (ja tiek apglabāti atkritumu poligonā kā nešķiroti atkritumi), vai netiek uzskaitīti nemaz (piedēvējot šiem atkritumiem blakusproduktu statusu), ja nenonāk atkritumu poligonā, bet tiek nodoti tālākai izmantošanai.</w:t>
      </w:r>
      <w:r w:rsidR="003357FA">
        <w:rPr>
          <w:rFonts w:ascii="Times New Roman" w:eastAsia="Times New Roman" w:hAnsi="Times New Roman" w:cs="Times New Roman"/>
          <w:sz w:val="24"/>
          <w:szCs w:val="24"/>
          <w:lang w:eastAsia="lv-LV"/>
        </w:rPr>
        <w:t xml:space="preserve"> Par šiem atkritumiem, to daudzumu un kategoriju atkritumu apsaimniekotājs atskait</w:t>
      </w:r>
      <w:r w:rsidR="00BA43D7">
        <w:rPr>
          <w:rFonts w:ascii="Times New Roman" w:eastAsia="Times New Roman" w:hAnsi="Times New Roman" w:cs="Times New Roman"/>
          <w:sz w:val="24"/>
          <w:szCs w:val="24"/>
          <w:lang w:eastAsia="lv-LV"/>
        </w:rPr>
        <w:t>ā</w:t>
      </w:r>
      <w:r w:rsidR="003357FA">
        <w:rPr>
          <w:rFonts w:ascii="Times New Roman" w:eastAsia="Times New Roman" w:hAnsi="Times New Roman" w:cs="Times New Roman"/>
          <w:sz w:val="24"/>
          <w:szCs w:val="24"/>
          <w:lang w:eastAsia="lv-LV"/>
        </w:rPr>
        <w:t xml:space="preserve">s PVD. </w:t>
      </w:r>
    </w:p>
    <w:p w:rsidR="000465CD" w:rsidRPr="000465CD" w:rsidRDefault="000465CD" w:rsidP="00325529">
      <w:pPr>
        <w:spacing w:before="100" w:beforeAutospacing="1" w:after="100" w:afterAutospacing="1" w:line="240" w:lineRule="auto"/>
        <w:jc w:val="both"/>
        <w:rPr>
          <w:rFonts w:ascii="Times New Roman" w:eastAsia="Times New Roman" w:hAnsi="Times New Roman" w:cs="Times New Roman"/>
          <w:b/>
          <w:sz w:val="24"/>
          <w:szCs w:val="24"/>
          <w:lang w:eastAsia="lv-LV"/>
        </w:rPr>
      </w:pPr>
      <w:r w:rsidRPr="000465CD">
        <w:rPr>
          <w:rFonts w:ascii="Times New Roman" w:eastAsia="Times New Roman" w:hAnsi="Times New Roman" w:cs="Times New Roman"/>
          <w:b/>
          <w:sz w:val="24"/>
          <w:szCs w:val="24"/>
          <w:lang w:eastAsia="lv-LV"/>
        </w:rPr>
        <w:t>Savākšana un transportēšana</w:t>
      </w:r>
    </w:p>
    <w:p w:rsidR="00F20444" w:rsidRDefault="008672C7" w:rsidP="00865B0A">
      <w:pPr>
        <w:spacing w:before="100" w:beforeAutospacing="1" w:after="100" w:afterAutospacing="1" w:line="240" w:lineRule="auto"/>
        <w:ind w:firstLine="4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Lai savāktu un transportētu </w:t>
      </w:r>
      <w:r w:rsidRPr="008672C7">
        <w:rPr>
          <w:rFonts w:ascii="Times New Roman" w:eastAsia="Times New Roman" w:hAnsi="Times New Roman" w:cs="Times New Roman"/>
          <w:sz w:val="24"/>
          <w:szCs w:val="24"/>
          <w:lang w:eastAsia="lv-LV"/>
        </w:rPr>
        <w:t>“Sabiedriskās ēdināšanas atkritumu</w:t>
      </w:r>
      <w:r>
        <w:rPr>
          <w:rFonts w:ascii="Times New Roman" w:eastAsia="Times New Roman" w:hAnsi="Times New Roman" w:cs="Times New Roman"/>
          <w:sz w:val="24"/>
          <w:szCs w:val="24"/>
          <w:lang w:eastAsia="lv-LV"/>
        </w:rPr>
        <w:t>s</w:t>
      </w:r>
      <w:r w:rsidRPr="008672C7">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uzņēmumiem ir jāreģistrējas Pārtikas veterinārā dienestā, aizpildot</w:t>
      </w:r>
      <w:r w:rsidR="00F20444">
        <w:rPr>
          <w:rFonts w:ascii="Times New Roman" w:eastAsia="Times New Roman" w:hAnsi="Times New Roman" w:cs="Times New Roman"/>
          <w:sz w:val="24"/>
          <w:szCs w:val="24"/>
          <w:lang w:eastAsia="lv-LV"/>
        </w:rPr>
        <w:t xml:space="preserve"> formas:</w:t>
      </w:r>
    </w:p>
    <w:p w:rsidR="008672C7" w:rsidRPr="00F20444" w:rsidRDefault="008672C7" w:rsidP="00325529">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F20444">
        <w:rPr>
          <w:rFonts w:ascii="Times New Roman" w:eastAsia="Times New Roman" w:hAnsi="Times New Roman" w:cs="Times New Roman"/>
          <w:sz w:val="24"/>
          <w:szCs w:val="24"/>
          <w:lang w:eastAsia="lv-LV"/>
        </w:rPr>
        <w:t>“Pieteikum</w:t>
      </w:r>
      <w:r w:rsidR="00BA43D7">
        <w:rPr>
          <w:rFonts w:ascii="Times New Roman" w:eastAsia="Times New Roman" w:hAnsi="Times New Roman" w:cs="Times New Roman"/>
          <w:sz w:val="24"/>
          <w:szCs w:val="24"/>
          <w:lang w:eastAsia="lv-LV"/>
        </w:rPr>
        <w:t>s</w:t>
      </w:r>
      <w:r w:rsidRPr="00F20444">
        <w:rPr>
          <w:rFonts w:ascii="Times New Roman" w:eastAsia="Times New Roman" w:hAnsi="Times New Roman" w:cs="Times New Roman"/>
          <w:sz w:val="24"/>
          <w:szCs w:val="24"/>
          <w:lang w:eastAsia="lv-LV"/>
        </w:rPr>
        <w:t xml:space="preserve"> blakusproduktu apritē iesaistītā uzņēmuma reģistrācijai</w:t>
      </w:r>
      <w:r w:rsidR="00F20444" w:rsidRPr="00F20444">
        <w:rPr>
          <w:rFonts w:ascii="Times New Roman" w:eastAsia="Times New Roman" w:hAnsi="Times New Roman" w:cs="Times New Roman"/>
          <w:sz w:val="24"/>
          <w:szCs w:val="24"/>
          <w:lang w:eastAsia="lv-LV"/>
        </w:rPr>
        <w:t xml:space="preserve"> vai atzīšanai, vai atļaujas saņemšanai”</w:t>
      </w:r>
      <w:r w:rsidR="00F20444">
        <w:t>;</w:t>
      </w:r>
    </w:p>
    <w:p w:rsidR="008672C7" w:rsidRDefault="00F20444" w:rsidP="00325529">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F20444">
        <w:rPr>
          <w:rFonts w:ascii="Times New Roman" w:eastAsia="Times New Roman" w:hAnsi="Times New Roman" w:cs="Times New Roman"/>
          <w:sz w:val="24"/>
          <w:szCs w:val="24"/>
          <w:lang w:eastAsia="lv-LV"/>
        </w:rPr>
        <w:t>Blakusproduktu apritē iesaistītā uzņēmuma darbības veidi</w:t>
      </w:r>
      <w:r>
        <w:rPr>
          <w:rFonts w:ascii="Times New Roman" w:eastAsia="Times New Roman" w:hAnsi="Times New Roman" w:cs="Times New Roman"/>
          <w:sz w:val="24"/>
          <w:szCs w:val="24"/>
          <w:lang w:eastAsia="lv-LV"/>
        </w:rPr>
        <w:t>”</w:t>
      </w:r>
    </w:p>
    <w:p w:rsidR="00F20444" w:rsidRDefault="00F20444" w:rsidP="00325529">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F20444">
        <w:rPr>
          <w:rFonts w:ascii="Times New Roman" w:eastAsia="Times New Roman" w:hAnsi="Times New Roman" w:cs="Times New Roman"/>
          <w:sz w:val="24"/>
          <w:szCs w:val="24"/>
          <w:lang w:eastAsia="lv-LV"/>
        </w:rPr>
        <w:t>Atļaujas attiecībā uz darbībām ar blakusproduktiem un atvasinātiem produktiem</w:t>
      </w:r>
      <w:r>
        <w:rPr>
          <w:rFonts w:ascii="Times New Roman" w:eastAsia="Times New Roman" w:hAnsi="Times New Roman" w:cs="Times New Roman"/>
          <w:sz w:val="24"/>
          <w:szCs w:val="24"/>
          <w:lang w:eastAsia="lv-LV"/>
        </w:rPr>
        <w:t>”</w:t>
      </w:r>
      <w:r w:rsidR="00325529">
        <w:rPr>
          <w:rFonts w:ascii="Times New Roman" w:eastAsia="Times New Roman" w:hAnsi="Times New Roman" w:cs="Times New Roman"/>
          <w:sz w:val="24"/>
          <w:szCs w:val="24"/>
          <w:lang w:eastAsia="lv-LV"/>
        </w:rPr>
        <w:t xml:space="preserve"> (</w:t>
      </w:r>
      <w:proofErr w:type="spellStart"/>
      <w:r w:rsidR="00325529">
        <w:rPr>
          <w:rFonts w:ascii="Times New Roman" w:eastAsia="Times New Roman" w:hAnsi="Times New Roman" w:cs="Times New Roman"/>
          <w:sz w:val="24"/>
          <w:szCs w:val="24"/>
          <w:lang w:eastAsia="lv-LV"/>
        </w:rPr>
        <w:t>III.pielikums</w:t>
      </w:r>
      <w:proofErr w:type="spellEnd"/>
      <w:r w:rsidR="00325529">
        <w:rPr>
          <w:rFonts w:ascii="Times New Roman" w:eastAsia="Times New Roman" w:hAnsi="Times New Roman" w:cs="Times New Roman"/>
          <w:sz w:val="24"/>
          <w:szCs w:val="24"/>
          <w:lang w:eastAsia="lv-LV"/>
        </w:rPr>
        <w:t xml:space="preserve"> (a)).</w:t>
      </w:r>
    </w:p>
    <w:p w:rsidR="00325529" w:rsidRDefault="009D32EF" w:rsidP="00865B0A">
      <w:pPr>
        <w:spacing w:before="100" w:beforeAutospacing="1" w:after="100" w:afterAutospacing="1" w:line="240" w:lineRule="auto"/>
        <w:ind w:firstLine="4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w:t>
      </w:r>
      <w:r w:rsidR="00325529">
        <w:rPr>
          <w:rFonts w:ascii="Times New Roman" w:eastAsia="Times New Roman" w:hAnsi="Times New Roman" w:cs="Times New Roman"/>
          <w:sz w:val="24"/>
          <w:szCs w:val="24"/>
          <w:lang w:eastAsia="lv-LV"/>
        </w:rPr>
        <w:t xml:space="preserve">tzītie un reģistrētie </w:t>
      </w:r>
      <w:r w:rsidRPr="009D32EF">
        <w:rPr>
          <w:rFonts w:ascii="Times New Roman" w:eastAsia="Times New Roman" w:hAnsi="Times New Roman" w:cs="Times New Roman"/>
          <w:sz w:val="24"/>
          <w:szCs w:val="24"/>
          <w:lang w:eastAsia="lv-LV"/>
        </w:rPr>
        <w:t>dzīvnieku izcelsmes blakusproduktu aprites</w:t>
      </w:r>
      <w:r w:rsidRPr="009D32EF">
        <w:t xml:space="preserve"> </w:t>
      </w:r>
      <w:r w:rsidRPr="009D32EF">
        <w:rPr>
          <w:rFonts w:ascii="Times New Roman" w:eastAsia="Times New Roman" w:hAnsi="Times New Roman" w:cs="Times New Roman"/>
          <w:sz w:val="24"/>
          <w:szCs w:val="24"/>
          <w:lang w:eastAsia="lv-LV"/>
        </w:rPr>
        <w:t xml:space="preserve">uzņēmumi </w:t>
      </w:r>
      <w:r>
        <w:rPr>
          <w:rFonts w:ascii="Times New Roman" w:eastAsia="Times New Roman" w:hAnsi="Times New Roman" w:cs="Times New Roman"/>
          <w:sz w:val="24"/>
          <w:szCs w:val="24"/>
          <w:lang w:eastAsia="lv-LV"/>
        </w:rPr>
        <w:t>tiek</w:t>
      </w:r>
      <w:r w:rsidR="00325529">
        <w:rPr>
          <w:rFonts w:ascii="Times New Roman" w:eastAsia="Times New Roman" w:hAnsi="Times New Roman" w:cs="Times New Roman"/>
          <w:sz w:val="24"/>
          <w:szCs w:val="24"/>
          <w:lang w:eastAsia="lv-LV"/>
        </w:rPr>
        <w:t xml:space="preserve"> iekļauti PVD datu bāzē</w:t>
      </w:r>
      <w:r>
        <w:rPr>
          <w:rFonts w:ascii="Times New Roman" w:eastAsia="Times New Roman" w:hAnsi="Times New Roman" w:cs="Times New Roman"/>
          <w:sz w:val="24"/>
          <w:szCs w:val="24"/>
          <w:lang w:eastAsia="lv-LV"/>
        </w:rPr>
        <w:t xml:space="preserve"> (2.attēls).</w:t>
      </w:r>
      <w:r w:rsidR="00325529">
        <w:rPr>
          <w:rFonts w:ascii="Times New Roman" w:eastAsia="Times New Roman" w:hAnsi="Times New Roman" w:cs="Times New Roman"/>
          <w:sz w:val="24"/>
          <w:szCs w:val="24"/>
          <w:lang w:eastAsia="lv-LV"/>
        </w:rPr>
        <w:t xml:space="preserve"> </w:t>
      </w:r>
    </w:p>
    <w:p w:rsidR="005C4A5C" w:rsidRPr="00325529" w:rsidRDefault="005C4A5C" w:rsidP="001E7614">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DE5361" w:rsidRDefault="00DE5361" w:rsidP="00DA343E">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24"/>
          <w:szCs w:val="24"/>
          <w:lang w:eastAsia="lv-LV"/>
        </w:rPr>
        <w:lastRenderedPageBreak/>
        <w:drawing>
          <wp:inline distT="0" distB="0" distL="0" distR="0">
            <wp:extent cx="611505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467100"/>
                    </a:xfrm>
                    <a:prstGeom prst="rect">
                      <a:avLst/>
                    </a:prstGeom>
                    <a:noFill/>
                    <a:ln>
                      <a:noFill/>
                    </a:ln>
                  </pic:spPr>
                </pic:pic>
              </a:graphicData>
            </a:graphic>
          </wp:inline>
        </w:drawing>
      </w:r>
    </w:p>
    <w:p w:rsidR="009D32EF" w:rsidRDefault="009D32EF" w:rsidP="005C4A5C">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2.attēls. A</w:t>
      </w:r>
      <w:r w:rsidRPr="009D32EF">
        <w:rPr>
          <w:rFonts w:ascii="Times New Roman" w:eastAsia="Times New Roman" w:hAnsi="Times New Roman" w:cs="Times New Roman"/>
          <w:sz w:val="24"/>
          <w:szCs w:val="24"/>
          <w:lang w:eastAsia="lv-LV"/>
        </w:rPr>
        <w:t xml:space="preserve">tzītie un reģistrētie </w:t>
      </w:r>
      <w:r>
        <w:rPr>
          <w:rFonts w:ascii="Times New Roman" w:eastAsia="Times New Roman" w:hAnsi="Times New Roman" w:cs="Times New Roman"/>
          <w:sz w:val="24"/>
          <w:szCs w:val="24"/>
          <w:lang w:eastAsia="lv-LV"/>
        </w:rPr>
        <w:t xml:space="preserve">dzīvnieku izcelsmes blakusproduktu aprites </w:t>
      </w:r>
      <w:r w:rsidRPr="009D32EF">
        <w:rPr>
          <w:rFonts w:ascii="Times New Roman" w:eastAsia="Times New Roman" w:hAnsi="Times New Roman" w:cs="Times New Roman"/>
          <w:sz w:val="24"/>
          <w:szCs w:val="24"/>
          <w:lang w:eastAsia="lv-LV"/>
        </w:rPr>
        <w:t>uzņēmumi</w:t>
      </w:r>
      <w:r>
        <w:rPr>
          <w:rFonts w:ascii="Times New Roman" w:eastAsia="Times New Roman" w:hAnsi="Times New Roman" w:cs="Times New Roman"/>
          <w:sz w:val="24"/>
          <w:szCs w:val="24"/>
          <w:lang w:eastAsia="lv-LV"/>
        </w:rPr>
        <w:t xml:space="preserve"> (regula 1069/2009)</w:t>
      </w:r>
      <w:r w:rsidR="00DF32F6">
        <w:rPr>
          <w:rFonts w:ascii="Times New Roman" w:eastAsia="Times New Roman" w:hAnsi="Times New Roman" w:cs="Times New Roman"/>
          <w:sz w:val="24"/>
          <w:szCs w:val="24"/>
          <w:lang w:eastAsia="lv-LV"/>
        </w:rPr>
        <w:t xml:space="preserve"> (avots: </w:t>
      </w:r>
      <w:hyperlink r:id="rId19" w:history="1">
        <w:r w:rsidR="007D70E6" w:rsidRPr="00E97DB7">
          <w:rPr>
            <w:rStyle w:val="Hyperlink"/>
            <w:rFonts w:ascii="Times New Roman" w:eastAsia="Times New Roman" w:hAnsi="Times New Roman" w:cs="Times New Roman"/>
            <w:sz w:val="24"/>
            <w:szCs w:val="24"/>
            <w:lang w:eastAsia="lv-LV"/>
          </w:rPr>
          <w:t>www.pvd.gov.lv</w:t>
        </w:r>
      </w:hyperlink>
      <w:r w:rsidR="00DF32F6">
        <w:rPr>
          <w:rFonts w:ascii="Times New Roman" w:eastAsia="Times New Roman" w:hAnsi="Times New Roman" w:cs="Times New Roman"/>
          <w:sz w:val="24"/>
          <w:szCs w:val="24"/>
          <w:lang w:eastAsia="lv-LV"/>
        </w:rPr>
        <w:t>)</w:t>
      </w:r>
    </w:p>
    <w:p w:rsidR="007D70E6" w:rsidRDefault="007D70E6" w:rsidP="007D70E6">
      <w:pPr>
        <w:spacing w:before="100" w:beforeAutospacing="1" w:after="100" w:afterAutospacing="1" w:line="240" w:lineRule="auto"/>
        <w:ind w:firstLine="420"/>
        <w:jc w:val="both"/>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t xml:space="preserve">2015.gadā 13.sekcijā no 314 atzītiem un reģistrētiem uzņēmumiem “Sabiedriskās ēdināšanas atkritumu” (CATW) transportēšanu veic 12 uzņēmumi: </w:t>
      </w:r>
      <w:r w:rsidRPr="00DE5361">
        <w:rPr>
          <w:rFonts w:ascii="Times New Roman" w:eastAsia="Times New Roman" w:hAnsi="Times New Roman" w:cs="Times New Roman"/>
          <w:noProof/>
          <w:sz w:val="24"/>
          <w:szCs w:val="24"/>
          <w:lang w:eastAsia="lv-LV"/>
        </w:rPr>
        <w:t>SIA "Ekovol"</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"Bezdelīgas"</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"Baltic Trade"</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"Ragn-Sells"</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"Eko Kurzeme"</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"Airo Catering Services Latvija"</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"L &amp; T"</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"Vides pakalpojumu grupa"</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"Eko osta"</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"Moss &amp; Moss"</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SIA "Re Cikls"</w:t>
      </w:r>
      <w:r>
        <w:rPr>
          <w:rFonts w:ascii="Times New Roman" w:eastAsia="Times New Roman" w:hAnsi="Times New Roman" w:cs="Times New Roman"/>
          <w:noProof/>
          <w:sz w:val="24"/>
          <w:szCs w:val="24"/>
          <w:lang w:eastAsia="lv-LV"/>
        </w:rPr>
        <w:t xml:space="preserve">; </w:t>
      </w:r>
      <w:r w:rsidRPr="00955647">
        <w:rPr>
          <w:rFonts w:ascii="Times New Roman" w:eastAsia="Times New Roman" w:hAnsi="Times New Roman" w:cs="Times New Roman"/>
          <w:noProof/>
          <w:sz w:val="24"/>
          <w:szCs w:val="24"/>
          <w:lang w:eastAsia="lv-LV"/>
        </w:rPr>
        <w:t>PSIA "Ventspils labiekārtošanas kombināts"</w:t>
      </w:r>
      <w:r>
        <w:rPr>
          <w:rFonts w:ascii="Times New Roman" w:eastAsia="Times New Roman" w:hAnsi="Times New Roman" w:cs="Times New Roman"/>
          <w:noProof/>
          <w:sz w:val="24"/>
          <w:szCs w:val="24"/>
          <w:lang w:eastAsia="lv-LV"/>
        </w:rPr>
        <w:t>.</w:t>
      </w:r>
    </w:p>
    <w:p w:rsidR="005C4A5C" w:rsidRDefault="00325529" w:rsidP="007D70E6">
      <w:pPr>
        <w:spacing w:after="0" w:line="240" w:lineRule="auto"/>
        <w:ind w:firstLine="720"/>
        <w:jc w:val="both"/>
        <w:rPr>
          <w:rFonts w:ascii="Times New Roman" w:eastAsia="Times New Roman" w:hAnsi="Times New Roman" w:cs="Times New Roman"/>
          <w:sz w:val="24"/>
          <w:szCs w:val="24"/>
          <w:lang w:eastAsia="lv-LV"/>
        </w:rPr>
      </w:pPr>
      <w:r w:rsidRPr="00325529">
        <w:rPr>
          <w:rFonts w:ascii="Times New Roman" w:eastAsia="Times New Roman" w:hAnsi="Times New Roman" w:cs="Times New Roman"/>
          <w:sz w:val="24"/>
          <w:szCs w:val="24"/>
          <w:lang w:eastAsia="lv-LV"/>
        </w:rPr>
        <w:t>Mini</w:t>
      </w:r>
      <w:r>
        <w:rPr>
          <w:rFonts w:ascii="Times New Roman" w:eastAsia="Times New Roman" w:hAnsi="Times New Roman" w:cs="Times New Roman"/>
          <w:sz w:val="24"/>
          <w:szCs w:val="24"/>
          <w:lang w:eastAsia="lv-LV"/>
        </w:rPr>
        <w:t xml:space="preserve">stru kabineta noteikumos </w:t>
      </w:r>
      <w:r w:rsidRPr="001132CC">
        <w:rPr>
          <w:rFonts w:ascii="Times New Roman" w:eastAsia="Times New Roman" w:hAnsi="Times New Roman" w:cs="Times New Roman"/>
          <w:sz w:val="24"/>
          <w:szCs w:val="24"/>
          <w:lang w:eastAsia="lv-LV"/>
        </w:rPr>
        <w:t>Nr.275 (17.04.2012.)</w:t>
      </w:r>
      <w:r>
        <w:rPr>
          <w:rFonts w:ascii="Times New Roman" w:eastAsia="Times New Roman" w:hAnsi="Times New Roman" w:cs="Times New Roman"/>
          <w:sz w:val="24"/>
          <w:szCs w:val="24"/>
          <w:lang w:eastAsia="lv-LV"/>
        </w:rPr>
        <w:t xml:space="preserve"> “</w:t>
      </w:r>
      <w:r w:rsidRPr="00325529">
        <w:rPr>
          <w:rFonts w:ascii="Times New Roman" w:eastAsia="Times New Roman" w:hAnsi="Times New Roman" w:cs="Times New Roman"/>
          <w:sz w:val="24"/>
          <w:szCs w:val="24"/>
          <w:lang w:eastAsia="lv-LV"/>
        </w:rPr>
        <w:t>Prasības tādu dzīvnieku izcelsmes blakusproduktu un atvasinātu produktu apritei, kas nav paredzēti cilvēku patēriņam</w:t>
      </w:r>
      <w:r>
        <w:rPr>
          <w:rFonts w:ascii="Times New Roman" w:eastAsia="Times New Roman" w:hAnsi="Times New Roman" w:cs="Times New Roman"/>
          <w:sz w:val="24"/>
          <w:szCs w:val="24"/>
          <w:lang w:eastAsia="lv-LV"/>
        </w:rPr>
        <w:t xml:space="preserve">” </w:t>
      </w:r>
      <w:proofErr w:type="spellStart"/>
      <w:r w:rsidR="00C360F6" w:rsidRPr="00C360F6">
        <w:rPr>
          <w:rFonts w:ascii="Times New Roman" w:eastAsia="Times New Roman" w:hAnsi="Times New Roman" w:cs="Times New Roman"/>
          <w:sz w:val="24"/>
          <w:szCs w:val="24"/>
          <w:lang w:eastAsia="lv-LV"/>
        </w:rPr>
        <w:t>V.</w:t>
      </w:r>
      <w:r w:rsidR="00C360F6">
        <w:rPr>
          <w:rFonts w:ascii="Times New Roman" w:eastAsia="Times New Roman" w:hAnsi="Times New Roman" w:cs="Times New Roman"/>
          <w:sz w:val="24"/>
          <w:szCs w:val="24"/>
          <w:lang w:eastAsia="lv-LV"/>
        </w:rPr>
        <w:t>nodaļā</w:t>
      </w:r>
      <w:proofErr w:type="spellEnd"/>
      <w:r w:rsidR="00C360F6">
        <w:rPr>
          <w:rFonts w:ascii="Times New Roman" w:eastAsia="Times New Roman" w:hAnsi="Times New Roman" w:cs="Times New Roman"/>
          <w:sz w:val="24"/>
          <w:szCs w:val="24"/>
          <w:lang w:eastAsia="lv-LV"/>
        </w:rPr>
        <w:t xml:space="preserve"> “</w:t>
      </w:r>
      <w:r w:rsidR="00C360F6" w:rsidRPr="00C360F6">
        <w:rPr>
          <w:rFonts w:ascii="Times New Roman" w:eastAsia="Times New Roman" w:hAnsi="Times New Roman" w:cs="Times New Roman"/>
          <w:sz w:val="24"/>
          <w:szCs w:val="24"/>
          <w:lang w:eastAsia="lv-LV"/>
        </w:rPr>
        <w:t>Īpašas prasības blakusproduktu savākšanai, pārvadāšanai un likvidēšanai</w:t>
      </w:r>
      <w:r w:rsidR="00C360F6">
        <w:rPr>
          <w:rFonts w:ascii="Times New Roman" w:eastAsia="Times New Roman" w:hAnsi="Times New Roman" w:cs="Times New Roman"/>
          <w:sz w:val="24"/>
          <w:szCs w:val="24"/>
          <w:lang w:eastAsia="lv-LV"/>
        </w:rPr>
        <w:t xml:space="preserve">” </w:t>
      </w:r>
      <w:r w:rsidR="00C360F6" w:rsidRPr="00C360F6">
        <w:rPr>
          <w:rFonts w:ascii="Times New Roman" w:eastAsia="Times New Roman" w:hAnsi="Times New Roman" w:cs="Times New Roman"/>
          <w:sz w:val="24"/>
          <w:szCs w:val="24"/>
          <w:lang w:eastAsia="lv-LV"/>
        </w:rPr>
        <w:t xml:space="preserve">19.2. </w:t>
      </w:r>
      <w:r w:rsidR="00C360F6">
        <w:rPr>
          <w:rFonts w:ascii="Times New Roman" w:eastAsia="Times New Roman" w:hAnsi="Times New Roman" w:cs="Times New Roman"/>
          <w:sz w:val="24"/>
          <w:szCs w:val="24"/>
          <w:lang w:eastAsia="lv-LV"/>
        </w:rPr>
        <w:t>punktā noteikts, ka “</w:t>
      </w:r>
      <w:r w:rsidR="00C360F6" w:rsidRPr="00C360F6">
        <w:rPr>
          <w:rFonts w:ascii="Times New Roman" w:eastAsia="Times New Roman" w:hAnsi="Times New Roman" w:cs="Times New Roman"/>
          <w:sz w:val="24"/>
          <w:szCs w:val="24"/>
          <w:lang w:eastAsia="lv-LV"/>
        </w:rPr>
        <w:t>Blakusproduktu apritē iesaistītā persona nodrošina</w:t>
      </w:r>
      <w:r w:rsidR="00C360F6">
        <w:rPr>
          <w:rFonts w:ascii="Times New Roman" w:eastAsia="Times New Roman" w:hAnsi="Times New Roman" w:cs="Times New Roman"/>
          <w:sz w:val="24"/>
          <w:szCs w:val="24"/>
          <w:lang w:eastAsia="lv-LV"/>
        </w:rPr>
        <w:t xml:space="preserve"> </w:t>
      </w:r>
      <w:r w:rsidR="00C360F6" w:rsidRPr="00C360F6">
        <w:rPr>
          <w:rFonts w:ascii="Times New Roman" w:eastAsia="Times New Roman" w:hAnsi="Times New Roman" w:cs="Times New Roman"/>
          <w:sz w:val="24"/>
          <w:szCs w:val="24"/>
          <w:lang w:eastAsia="lv-LV"/>
        </w:rPr>
        <w:t>dzīvnieku izcelsmes blakusproduktu un pārstrādātu produktu pavaddokumentu (papīra formā vai elektronisku) – blakusproduktiem, ko transportē Latvijas teritorijā</w:t>
      </w:r>
      <w:r w:rsidR="00C360F6">
        <w:rPr>
          <w:rFonts w:ascii="Times New Roman" w:eastAsia="Times New Roman" w:hAnsi="Times New Roman" w:cs="Times New Roman"/>
          <w:sz w:val="24"/>
          <w:szCs w:val="24"/>
          <w:lang w:eastAsia="lv-LV"/>
        </w:rPr>
        <w:t>”</w:t>
      </w:r>
      <w:r w:rsidR="00C360F6" w:rsidRPr="00C360F6">
        <w:t xml:space="preserve"> </w:t>
      </w:r>
      <w:r w:rsidR="00C360F6" w:rsidRPr="00C360F6">
        <w:rPr>
          <w:rFonts w:ascii="Times New Roman" w:eastAsia="Times New Roman" w:hAnsi="Times New Roman" w:cs="Times New Roman"/>
          <w:sz w:val="24"/>
          <w:szCs w:val="24"/>
          <w:lang w:eastAsia="lv-LV"/>
        </w:rPr>
        <w:t>(</w:t>
      </w:r>
      <w:proofErr w:type="spellStart"/>
      <w:r w:rsidR="00C360F6" w:rsidRPr="00C360F6">
        <w:rPr>
          <w:rFonts w:ascii="Times New Roman" w:eastAsia="Times New Roman" w:hAnsi="Times New Roman" w:cs="Times New Roman"/>
          <w:sz w:val="24"/>
          <w:szCs w:val="24"/>
          <w:lang w:eastAsia="lv-LV"/>
        </w:rPr>
        <w:t>III.pielikums</w:t>
      </w:r>
      <w:proofErr w:type="spellEnd"/>
      <w:r w:rsidR="00C360F6" w:rsidRPr="00C360F6">
        <w:rPr>
          <w:rFonts w:ascii="Times New Roman" w:eastAsia="Times New Roman" w:hAnsi="Times New Roman" w:cs="Times New Roman"/>
          <w:sz w:val="24"/>
          <w:szCs w:val="24"/>
          <w:lang w:eastAsia="lv-LV"/>
        </w:rPr>
        <w:t xml:space="preserve"> (b))</w:t>
      </w:r>
      <w:r w:rsidR="00C360F6">
        <w:rPr>
          <w:rFonts w:ascii="Times New Roman" w:eastAsia="Times New Roman" w:hAnsi="Times New Roman" w:cs="Times New Roman"/>
          <w:sz w:val="24"/>
          <w:szCs w:val="24"/>
          <w:lang w:eastAsia="lv-LV"/>
        </w:rPr>
        <w:t>.</w:t>
      </w:r>
      <w:r w:rsidR="00481E40">
        <w:rPr>
          <w:rFonts w:ascii="Times New Roman" w:eastAsia="Times New Roman" w:hAnsi="Times New Roman" w:cs="Times New Roman"/>
          <w:sz w:val="24"/>
          <w:szCs w:val="24"/>
          <w:lang w:eastAsia="lv-LV"/>
        </w:rPr>
        <w:t xml:space="preserve"> </w:t>
      </w:r>
      <w:r w:rsidR="00AB4193">
        <w:rPr>
          <w:rFonts w:ascii="Times New Roman" w:eastAsia="Times New Roman" w:hAnsi="Times New Roman" w:cs="Times New Roman"/>
          <w:sz w:val="24"/>
          <w:szCs w:val="24"/>
          <w:lang w:eastAsia="lv-LV"/>
        </w:rPr>
        <w:t>No pavaddokumentā ietvertās informācijas redzams, ka uzņēmumam jānorāda gan pārvadājamais 3.kategorijas</w:t>
      </w:r>
      <w:r w:rsidR="002F2FA4">
        <w:rPr>
          <w:rFonts w:ascii="Times New Roman" w:eastAsia="Times New Roman" w:hAnsi="Times New Roman" w:cs="Times New Roman"/>
          <w:sz w:val="24"/>
          <w:szCs w:val="24"/>
          <w:lang w:eastAsia="lv-LV"/>
        </w:rPr>
        <w:t xml:space="preserve"> blakusproduktu</w:t>
      </w:r>
      <w:r w:rsidR="00AB4193">
        <w:rPr>
          <w:rFonts w:ascii="Times New Roman" w:eastAsia="Times New Roman" w:hAnsi="Times New Roman" w:cs="Times New Roman"/>
          <w:sz w:val="24"/>
          <w:szCs w:val="24"/>
          <w:lang w:eastAsia="lv-LV"/>
        </w:rPr>
        <w:t xml:space="preserve"> svars kg, gan uzņēmums kam atkritumi tiek nodoti.</w:t>
      </w:r>
      <w:r w:rsidR="00FE507D">
        <w:rPr>
          <w:rFonts w:ascii="Times New Roman" w:eastAsia="Times New Roman" w:hAnsi="Times New Roman" w:cs="Times New Roman"/>
          <w:sz w:val="24"/>
          <w:szCs w:val="24"/>
          <w:lang w:eastAsia="lv-LV"/>
        </w:rPr>
        <w:t xml:space="preserve"> Diemžēl šī informācija </w:t>
      </w:r>
      <w:r w:rsidR="003357FA">
        <w:rPr>
          <w:rFonts w:ascii="Times New Roman" w:eastAsia="Times New Roman" w:hAnsi="Times New Roman" w:cs="Times New Roman"/>
          <w:sz w:val="24"/>
          <w:szCs w:val="24"/>
          <w:lang w:eastAsia="lv-LV"/>
        </w:rPr>
        <w:t xml:space="preserve">netiek nodota RVP un klasificēta zem atkritumu kodiem, kā arī </w:t>
      </w:r>
      <w:r w:rsidR="00FE507D">
        <w:rPr>
          <w:rFonts w:ascii="Times New Roman" w:eastAsia="Times New Roman" w:hAnsi="Times New Roman" w:cs="Times New Roman"/>
          <w:sz w:val="24"/>
          <w:szCs w:val="24"/>
          <w:lang w:eastAsia="lv-LV"/>
        </w:rPr>
        <w:t>nav pieejama</w:t>
      </w:r>
      <w:r w:rsidR="003357FA">
        <w:rPr>
          <w:rFonts w:ascii="Times New Roman" w:eastAsia="Times New Roman" w:hAnsi="Times New Roman" w:cs="Times New Roman"/>
          <w:sz w:val="24"/>
          <w:szCs w:val="24"/>
          <w:lang w:eastAsia="lv-LV"/>
        </w:rPr>
        <w:t xml:space="preserve"> sabiedriskai apskatei</w:t>
      </w:r>
      <w:r w:rsidR="00FE507D">
        <w:rPr>
          <w:rFonts w:ascii="Times New Roman" w:eastAsia="Times New Roman" w:hAnsi="Times New Roman" w:cs="Times New Roman"/>
          <w:sz w:val="24"/>
          <w:szCs w:val="24"/>
          <w:lang w:eastAsia="lv-LV"/>
        </w:rPr>
        <w:t>, taču nākotnē</w:t>
      </w:r>
      <w:r w:rsidR="007D4E85">
        <w:rPr>
          <w:rFonts w:ascii="Times New Roman" w:eastAsia="Times New Roman" w:hAnsi="Times New Roman" w:cs="Times New Roman"/>
          <w:sz w:val="24"/>
          <w:szCs w:val="24"/>
          <w:lang w:eastAsia="lv-LV"/>
        </w:rPr>
        <w:t>,</w:t>
      </w:r>
      <w:r w:rsidR="00FE507D">
        <w:rPr>
          <w:rFonts w:ascii="Times New Roman" w:eastAsia="Times New Roman" w:hAnsi="Times New Roman" w:cs="Times New Roman"/>
          <w:sz w:val="24"/>
          <w:szCs w:val="24"/>
          <w:lang w:eastAsia="lv-LV"/>
        </w:rPr>
        <w:t xml:space="preserve"> pilnveidojot atzīto un reģistrēto uzņēmumu atskaitīšanās kārtību PVD, būtu iespējams</w:t>
      </w:r>
      <w:r w:rsidR="007D4E85">
        <w:rPr>
          <w:rFonts w:ascii="Times New Roman" w:eastAsia="Times New Roman" w:hAnsi="Times New Roman" w:cs="Times New Roman"/>
          <w:sz w:val="24"/>
          <w:szCs w:val="24"/>
          <w:lang w:eastAsia="lv-LV"/>
        </w:rPr>
        <w:t xml:space="preserve"> datus par pārtikas atkritumiem iegūt arī </w:t>
      </w:r>
      <w:r w:rsidR="003357FA">
        <w:rPr>
          <w:rFonts w:ascii="Times New Roman" w:eastAsia="Times New Roman" w:hAnsi="Times New Roman" w:cs="Times New Roman"/>
          <w:sz w:val="24"/>
          <w:szCs w:val="24"/>
          <w:lang w:eastAsia="lv-LV"/>
        </w:rPr>
        <w:t xml:space="preserve">RVP un tālāk apkopot </w:t>
      </w:r>
      <w:r w:rsidR="007D4E85">
        <w:rPr>
          <w:rFonts w:ascii="Times New Roman" w:eastAsia="Times New Roman" w:hAnsi="Times New Roman" w:cs="Times New Roman"/>
          <w:sz w:val="24"/>
          <w:szCs w:val="24"/>
          <w:lang w:eastAsia="lv-LV"/>
        </w:rPr>
        <w:t>LVĢMC.</w:t>
      </w:r>
    </w:p>
    <w:p w:rsidR="00F7084D" w:rsidRDefault="00F7084D" w:rsidP="007D70E6">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MK noteikumos Nr.275 3.punktā noteikts, ka „</w:t>
      </w:r>
      <w:r w:rsidRPr="00F7084D">
        <w:rPr>
          <w:rFonts w:ascii="Times New Roman" w:eastAsia="Times New Roman" w:hAnsi="Times New Roman" w:cs="Times New Roman"/>
          <w:sz w:val="24"/>
          <w:szCs w:val="24"/>
          <w:lang w:eastAsia="lv-LV"/>
        </w:rPr>
        <w:t>Pārtikas un veterinārais dienests veic regulā Nr. 1069/2009 un regulā Nr. 142/2011 noteiktās kompetentās iestādes funkcijas</w:t>
      </w:r>
      <w:r>
        <w:rPr>
          <w:rFonts w:ascii="Times New Roman" w:eastAsia="Times New Roman" w:hAnsi="Times New Roman" w:cs="Times New Roman"/>
          <w:sz w:val="24"/>
          <w:szCs w:val="24"/>
          <w:lang w:eastAsia="lv-LV"/>
        </w:rPr>
        <w:t>”</w:t>
      </w:r>
      <w:r w:rsidRPr="00F7084D">
        <w:rPr>
          <w:rFonts w:ascii="Times New Roman" w:eastAsia="Times New Roman" w:hAnsi="Times New Roman" w:cs="Times New Roman"/>
          <w:sz w:val="24"/>
          <w:szCs w:val="24"/>
          <w:lang w:eastAsia="lv-LV"/>
        </w:rPr>
        <w:t>.</w:t>
      </w:r>
    </w:p>
    <w:p w:rsidR="000B7303" w:rsidRDefault="000B7303" w:rsidP="00481E40">
      <w:p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Būtiskākās problēmas: </w:t>
      </w:r>
    </w:p>
    <w:p w:rsidR="002F2FA4" w:rsidRPr="00E82C91" w:rsidRDefault="00C20B83" w:rsidP="00E82C91">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E82C91">
        <w:rPr>
          <w:rFonts w:ascii="Times New Roman" w:eastAsia="Times New Roman" w:hAnsi="Times New Roman" w:cs="Times New Roman"/>
          <w:sz w:val="24"/>
          <w:szCs w:val="24"/>
          <w:lang w:eastAsia="lv-LV"/>
        </w:rPr>
        <w:t>Datu iegūšanu par sabiedriskās ēdināšanas atkritumu daudzumiem no Pavaddokumenta apgrūtina nosacījumi, ka</w:t>
      </w:r>
      <w:r w:rsidR="002F2FA4" w:rsidRPr="00E82C91">
        <w:rPr>
          <w:rFonts w:ascii="Times New Roman" w:eastAsia="Times New Roman" w:hAnsi="Times New Roman" w:cs="Times New Roman"/>
          <w:sz w:val="24"/>
          <w:szCs w:val="24"/>
          <w:lang w:eastAsia="lv-LV"/>
        </w:rPr>
        <w:t xml:space="preserve"> </w:t>
      </w:r>
      <w:r w:rsidRPr="00E82C91">
        <w:rPr>
          <w:rFonts w:ascii="Times New Roman" w:eastAsia="Times New Roman" w:hAnsi="Times New Roman" w:cs="Times New Roman"/>
          <w:sz w:val="24"/>
          <w:szCs w:val="24"/>
          <w:lang w:eastAsia="lv-LV"/>
        </w:rPr>
        <w:t xml:space="preserve">Pavaddokumentā </w:t>
      </w:r>
      <w:r w:rsidR="002F2FA4" w:rsidRPr="00E82C91">
        <w:rPr>
          <w:rFonts w:ascii="Times New Roman" w:eastAsia="Times New Roman" w:hAnsi="Times New Roman" w:cs="Times New Roman"/>
          <w:sz w:val="24"/>
          <w:szCs w:val="24"/>
          <w:lang w:eastAsia="lv-LV"/>
        </w:rPr>
        <w:t>ir jānorāda tikai blakusproduktu kategorija, bet nav jānorāda produkta veids (“Sabiedriskās ēdināšanas atkritum</w:t>
      </w:r>
      <w:r w:rsidRPr="00E82C91">
        <w:rPr>
          <w:rFonts w:ascii="Times New Roman" w:eastAsia="Times New Roman" w:hAnsi="Times New Roman" w:cs="Times New Roman"/>
          <w:sz w:val="24"/>
          <w:szCs w:val="24"/>
          <w:lang w:eastAsia="lv-LV"/>
        </w:rPr>
        <w:t>i</w:t>
      </w:r>
      <w:r w:rsidR="002F2FA4" w:rsidRPr="00E82C91">
        <w:rPr>
          <w:rFonts w:ascii="Times New Roman" w:eastAsia="Times New Roman" w:hAnsi="Times New Roman" w:cs="Times New Roman"/>
          <w:sz w:val="24"/>
          <w:szCs w:val="24"/>
          <w:lang w:eastAsia="lv-LV"/>
        </w:rPr>
        <w:t>” (CATW)</w:t>
      </w:r>
      <w:r w:rsidRPr="00E82C91">
        <w:rPr>
          <w:rFonts w:ascii="Times New Roman" w:eastAsia="Times New Roman" w:hAnsi="Times New Roman" w:cs="Times New Roman"/>
          <w:sz w:val="24"/>
          <w:szCs w:val="24"/>
          <w:lang w:eastAsia="lv-LV"/>
        </w:rPr>
        <w:t>)</w:t>
      </w:r>
      <w:r w:rsidR="002F2FA4" w:rsidRPr="00E82C91">
        <w:rPr>
          <w:rFonts w:ascii="Times New Roman" w:eastAsia="Times New Roman" w:hAnsi="Times New Roman" w:cs="Times New Roman"/>
          <w:sz w:val="24"/>
          <w:szCs w:val="24"/>
          <w:lang w:eastAsia="lv-LV"/>
        </w:rPr>
        <w:t xml:space="preserve">, kas </w:t>
      </w:r>
      <w:r w:rsidRPr="00E82C91">
        <w:rPr>
          <w:rFonts w:ascii="Times New Roman" w:eastAsia="Times New Roman" w:hAnsi="Times New Roman" w:cs="Times New Roman"/>
          <w:sz w:val="24"/>
          <w:szCs w:val="24"/>
          <w:lang w:eastAsia="lv-LV"/>
        </w:rPr>
        <w:t xml:space="preserve">savukārt </w:t>
      </w:r>
      <w:r w:rsidR="002F2FA4" w:rsidRPr="00E82C91">
        <w:rPr>
          <w:rFonts w:ascii="Times New Roman" w:eastAsia="Times New Roman" w:hAnsi="Times New Roman" w:cs="Times New Roman"/>
          <w:sz w:val="24"/>
          <w:szCs w:val="24"/>
          <w:lang w:eastAsia="lv-LV"/>
        </w:rPr>
        <w:t>ir norādīts atzīto</w:t>
      </w:r>
      <w:r w:rsidRPr="00E82C91">
        <w:rPr>
          <w:rFonts w:ascii="Times New Roman" w:eastAsia="Times New Roman" w:hAnsi="Times New Roman" w:cs="Times New Roman"/>
          <w:sz w:val="24"/>
          <w:szCs w:val="24"/>
          <w:lang w:eastAsia="lv-LV"/>
        </w:rPr>
        <w:t xml:space="preserve"> un reģistrēto uzņēmumu </w:t>
      </w:r>
      <w:r w:rsidR="002F2FA4" w:rsidRPr="00E82C91">
        <w:rPr>
          <w:rFonts w:ascii="Times New Roman" w:eastAsia="Times New Roman" w:hAnsi="Times New Roman" w:cs="Times New Roman"/>
          <w:sz w:val="24"/>
          <w:szCs w:val="24"/>
          <w:lang w:eastAsia="lv-LV"/>
        </w:rPr>
        <w:t>datu bāzē.</w:t>
      </w:r>
      <w:r w:rsidR="007D4E85" w:rsidRPr="00E82C91">
        <w:rPr>
          <w:rFonts w:ascii="Times New Roman" w:eastAsia="Times New Roman" w:hAnsi="Times New Roman" w:cs="Times New Roman"/>
          <w:sz w:val="24"/>
          <w:szCs w:val="24"/>
          <w:lang w:eastAsia="lv-LV"/>
        </w:rPr>
        <w:t xml:space="preserve"> Ja būtu norādīts veids CATW, tad LVĢMC</w:t>
      </w:r>
      <w:r w:rsidR="004C3F68" w:rsidRPr="00E82C91">
        <w:rPr>
          <w:rFonts w:ascii="Times New Roman" w:eastAsia="Times New Roman" w:hAnsi="Times New Roman" w:cs="Times New Roman"/>
          <w:sz w:val="24"/>
          <w:szCs w:val="24"/>
          <w:lang w:eastAsia="lv-LV"/>
        </w:rPr>
        <w:t>, sadarbojoties ar PVD,</w:t>
      </w:r>
      <w:r w:rsidR="007D4E85" w:rsidRPr="00E82C91">
        <w:rPr>
          <w:rFonts w:ascii="Times New Roman" w:eastAsia="Times New Roman" w:hAnsi="Times New Roman" w:cs="Times New Roman"/>
          <w:sz w:val="24"/>
          <w:szCs w:val="24"/>
          <w:lang w:eastAsia="lv-LV"/>
        </w:rPr>
        <w:t xml:space="preserve"> būtu vieglāk </w:t>
      </w:r>
      <w:r w:rsidR="003357FA">
        <w:rPr>
          <w:rFonts w:ascii="Times New Roman" w:eastAsia="Times New Roman" w:hAnsi="Times New Roman" w:cs="Times New Roman"/>
          <w:sz w:val="24"/>
          <w:szCs w:val="24"/>
          <w:lang w:eastAsia="lv-LV"/>
        </w:rPr>
        <w:t xml:space="preserve">uzskaitīt </w:t>
      </w:r>
      <w:r w:rsidR="007D4E85" w:rsidRPr="00E82C91">
        <w:rPr>
          <w:rFonts w:ascii="Times New Roman" w:eastAsia="Times New Roman" w:hAnsi="Times New Roman" w:cs="Times New Roman"/>
          <w:sz w:val="24"/>
          <w:szCs w:val="24"/>
          <w:lang w:eastAsia="lv-LV"/>
        </w:rPr>
        <w:t xml:space="preserve">šo atkritumu veidu, piemērojot </w:t>
      </w:r>
      <w:r w:rsidR="003357FA">
        <w:rPr>
          <w:rFonts w:ascii="Times New Roman" w:eastAsia="Times New Roman" w:hAnsi="Times New Roman" w:cs="Times New Roman"/>
          <w:sz w:val="24"/>
          <w:szCs w:val="24"/>
          <w:lang w:eastAsia="lv-LV"/>
        </w:rPr>
        <w:t xml:space="preserve">tiem </w:t>
      </w:r>
      <w:r w:rsidR="007D4E85" w:rsidRPr="00E82C91">
        <w:rPr>
          <w:rFonts w:ascii="Times New Roman" w:eastAsia="Times New Roman" w:hAnsi="Times New Roman" w:cs="Times New Roman"/>
          <w:sz w:val="24"/>
          <w:szCs w:val="24"/>
          <w:lang w:eastAsia="lv-LV"/>
        </w:rPr>
        <w:t>atbilstošo Eiropas Atkritumu klasifikatora k</w:t>
      </w:r>
      <w:r w:rsidR="00D70E62">
        <w:rPr>
          <w:rFonts w:ascii="Times New Roman" w:eastAsia="Times New Roman" w:hAnsi="Times New Roman" w:cs="Times New Roman"/>
          <w:sz w:val="24"/>
          <w:szCs w:val="24"/>
          <w:lang w:eastAsia="lv-LV"/>
        </w:rPr>
        <w:t>odu</w:t>
      </w:r>
      <w:r w:rsidR="007D4E85" w:rsidRPr="00E82C91">
        <w:rPr>
          <w:rFonts w:ascii="Times New Roman" w:eastAsia="Times New Roman" w:hAnsi="Times New Roman" w:cs="Times New Roman"/>
          <w:sz w:val="24"/>
          <w:szCs w:val="24"/>
          <w:lang w:eastAsia="lv-LV"/>
        </w:rPr>
        <w:t>.</w:t>
      </w:r>
    </w:p>
    <w:p w:rsidR="00F7084D" w:rsidRDefault="00F7084D" w:rsidP="000B7303">
      <w:pPr>
        <w:pStyle w:val="ListParagraph"/>
        <w:spacing w:before="100" w:beforeAutospacing="1" w:after="100" w:afterAutospacing="1" w:line="240" w:lineRule="auto"/>
        <w:ind w:hanging="720"/>
        <w:jc w:val="both"/>
        <w:rPr>
          <w:rFonts w:ascii="Times New Roman" w:eastAsia="Times New Roman" w:hAnsi="Times New Roman" w:cs="Times New Roman"/>
          <w:sz w:val="24"/>
          <w:szCs w:val="24"/>
          <w:lang w:eastAsia="lv-LV"/>
        </w:rPr>
      </w:pPr>
    </w:p>
    <w:p w:rsidR="000B7303" w:rsidRDefault="000B7303" w:rsidP="000B7303">
      <w:pPr>
        <w:pStyle w:val="ListParagraph"/>
        <w:spacing w:before="100" w:beforeAutospacing="1" w:after="100" w:afterAutospacing="1" w:line="240" w:lineRule="auto"/>
        <w:ind w:hanging="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Ieteikumi: </w:t>
      </w:r>
    </w:p>
    <w:p w:rsidR="00F7084D" w:rsidRPr="00F7084D" w:rsidRDefault="00F7084D" w:rsidP="00A45761">
      <w:pPr>
        <w:pStyle w:val="ListParagraph"/>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Nepieciešams noteikt</w:t>
      </w:r>
      <w:r w:rsidR="00A45761">
        <w:rPr>
          <w:rFonts w:ascii="Times New Roman" w:eastAsia="Times New Roman" w:hAnsi="Times New Roman" w:cs="Times New Roman"/>
          <w:sz w:val="24"/>
          <w:szCs w:val="24"/>
          <w:lang w:eastAsia="lv-LV"/>
        </w:rPr>
        <w:t xml:space="preserve"> </w:t>
      </w:r>
      <w:r w:rsidR="00A45761" w:rsidRPr="00A45761">
        <w:rPr>
          <w:rFonts w:ascii="Times New Roman" w:eastAsia="Times New Roman" w:hAnsi="Times New Roman" w:cs="Times New Roman"/>
          <w:sz w:val="24"/>
          <w:szCs w:val="24"/>
          <w:lang w:eastAsia="lv-LV"/>
        </w:rPr>
        <w:t>(papildinot MK noteikumu Nr.275 3.punktu)</w:t>
      </w:r>
      <w:r w:rsidRPr="00F7084D">
        <w:rPr>
          <w:rFonts w:ascii="Times New Roman" w:eastAsia="Times New Roman" w:hAnsi="Times New Roman" w:cs="Times New Roman"/>
          <w:sz w:val="24"/>
          <w:szCs w:val="24"/>
          <w:lang w:eastAsia="lv-LV"/>
        </w:rPr>
        <w:t>, ka PVD atbild par blakusproduktu</w:t>
      </w:r>
      <w:r>
        <w:rPr>
          <w:rFonts w:ascii="Times New Roman" w:eastAsia="Times New Roman" w:hAnsi="Times New Roman" w:cs="Times New Roman"/>
          <w:sz w:val="24"/>
          <w:szCs w:val="24"/>
          <w:lang w:eastAsia="lv-LV"/>
        </w:rPr>
        <w:t>/atkritumu</w:t>
      </w:r>
      <w:r w:rsidRPr="00F7084D">
        <w:rPr>
          <w:rFonts w:ascii="Times New Roman" w:eastAsia="Times New Roman" w:hAnsi="Times New Roman" w:cs="Times New Roman"/>
          <w:sz w:val="24"/>
          <w:szCs w:val="24"/>
          <w:lang w:eastAsia="lv-LV"/>
        </w:rPr>
        <w:t xml:space="preserve"> uzglabāšanas, savākša</w:t>
      </w:r>
      <w:r>
        <w:rPr>
          <w:rFonts w:ascii="Times New Roman" w:eastAsia="Times New Roman" w:hAnsi="Times New Roman" w:cs="Times New Roman"/>
          <w:sz w:val="24"/>
          <w:szCs w:val="24"/>
          <w:lang w:eastAsia="lv-LV"/>
        </w:rPr>
        <w:t>nas un transportēšanas kontroli, kā arī</w:t>
      </w:r>
      <w:r w:rsidRPr="00F7084D">
        <w:rPr>
          <w:rFonts w:ascii="Times New Roman" w:eastAsia="Times New Roman" w:hAnsi="Times New Roman" w:cs="Times New Roman"/>
          <w:sz w:val="24"/>
          <w:szCs w:val="24"/>
          <w:lang w:eastAsia="lv-LV"/>
        </w:rPr>
        <w:t>, ka PVD kontrolē blakusproduktu/atkritumu radītājus.</w:t>
      </w:r>
    </w:p>
    <w:p w:rsidR="00B867BB" w:rsidRDefault="00B867BB" w:rsidP="00424B83">
      <w:pPr>
        <w:pStyle w:val="ListParagraph"/>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E82C91">
        <w:rPr>
          <w:rFonts w:ascii="Times New Roman" w:eastAsia="Times New Roman" w:hAnsi="Times New Roman" w:cs="Times New Roman"/>
          <w:sz w:val="24"/>
          <w:szCs w:val="24"/>
          <w:lang w:eastAsia="lv-LV"/>
        </w:rPr>
        <w:t>Nepieciešams noteikt, ka PVD reizi gadā sniedz datus (kg) LVĢMC par radītiem, savāktiem un pārstrādātiem blakusproduktiem/atkritumiem</w:t>
      </w:r>
      <w:r w:rsidR="005465D5">
        <w:rPr>
          <w:rFonts w:ascii="Times New Roman" w:eastAsia="Times New Roman" w:hAnsi="Times New Roman" w:cs="Times New Roman"/>
          <w:sz w:val="24"/>
          <w:szCs w:val="24"/>
          <w:lang w:eastAsia="lv-LV"/>
        </w:rPr>
        <w:t>, lai nodrošinātu datu konfidencialitāti starp uzņēmumiem.</w:t>
      </w:r>
      <w:r w:rsidRPr="00E82C91">
        <w:rPr>
          <w:rFonts w:ascii="Times New Roman" w:eastAsia="Times New Roman" w:hAnsi="Times New Roman" w:cs="Times New Roman"/>
          <w:sz w:val="24"/>
          <w:szCs w:val="24"/>
          <w:lang w:eastAsia="lv-LV"/>
        </w:rPr>
        <w:t xml:space="preserve"> Tas jādara vai nu pēc veidiem</w:t>
      </w:r>
      <w:r w:rsidR="00E52C71" w:rsidRPr="00E82C91">
        <w:rPr>
          <w:rFonts w:ascii="Times New Roman" w:eastAsia="Times New Roman" w:hAnsi="Times New Roman" w:cs="Times New Roman"/>
          <w:sz w:val="24"/>
          <w:szCs w:val="24"/>
          <w:lang w:eastAsia="lv-LV"/>
        </w:rPr>
        <w:t xml:space="preserve"> (piemēram, CATW)</w:t>
      </w:r>
      <w:r w:rsidRPr="00E82C91">
        <w:rPr>
          <w:rFonts w:ascii="Times New Roman" w:eastAsia="Times New Roman" w:hAnsi="Times New Roman" w:cs="Times New Roman"/>
          <w:sz w:val="24"/>
          <w:szCs w:val="24"/>
          <w:lang w:eastAsia="lv-LV"/>
        </w:rPr>
        <w:t xml:space="preserve">, ko pēc tam LVĢMC transformē, piemērojot atbilstošo Eiropas Atkritumu klasifikatora </w:t>
      </w:r>
      <w:r w:rsidR="00D70E62">
        <w:rPr>
          <w:rFonts w:ascii="Times New Roman" w:eastAsia="Times New Roman" w:hAnsi="Times New Roman" w:cs="Times New Roman"/>
          <w:sz w:val="24"/>
          <w:szCs w:val="24"/>
          <w:lang w:eastAsia="lv-LV"/>
        </w:rPr>
        <w:t>kodu</w:t>
      </w:r>
      <w:r w:rsidRPr="00E82C91">
        <w:rPr>
          <w:rFonts w:ascii="Times New Roman" w:eastAsia="Times New Roman" w:hAnsi="Times New Roman" w:cs="Times New Roman"/>
          <w:sz w:val="24"/>
          <w:szCs w:val="24"/>
          <w:lang w:eastAsia="lv-LV"/>
        </w:rPr>
        <w:t xml:space="preserve">, vai uzreiz piemērojot atbilstošo EAK </w:t>
      </w:r>
      <w:r w:rsidR="00D70E62">
        <w:rPr>
          <w:rFonts w:ascii="Times New Roman" w:eastAsia="Times New Roman" w:hAnsi="Times New Roman" w:cs="Times New Roman"/>
          <w:sz w:val="24"/>
          <w:szCs w:val="24"/>
          <w:lang w:eastAsia="lv-LV"/>
        </w:rPr>
        <w:t>kodu</w:t>
      </w:r>
      <w:r w:rsidRPr="00E82C91">
        <w:rPr>
          <w:rFonts w:ascii="Times New Roman" w:eastAsia="Times New Roman" w:hAnsi="Times New Roman" w:cs="Times New Roman"/>
          <w:sz w:val="24"/>
          <w:szCs w:val="24"/>
          <w:lang w:eastAsia="lv-LV"/>
        </w:rPr>
        <w:t>.</w:t>
      </w:r>
    </w:p>
    <w:p w:rsidR="005C4A5C" w:rsidRDefault="005C4A5C"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7D70E6" w:rsidRPr="005C4A5C" w:rsidRDefault="007D70E6" w:rsidP="005C4A5C">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5C4A5C" w:rsidRPr="00E82C91" w:rsidRDefault="005C4A5C" w:rsidP="00E82C91">
      <w:pPr>
        <w:pStyle w:val="ListParagraph"/>
        <w:spacing w:before="100" w:beforeAutospacing="1" w:after="100" w:afterAutospacing="1" w:line="240" w:lineRule="auto"/>
        <w:jc w:val="both"/>
        <w:rPr>
          <w:rFonts w:ascii="Times New Roman" w:eastAsia="Times New Roman" w:hAnsi="Times New Roman" w:cs="Times New Roman"/>
          <w:sz w:val="24"/>
          <w:szCs w:val="24"/>
          <w:lang w:eastAsia="lv-LV"/>
        </w:rPr>
      </w:pPr>
    </w:p>
    <w:p w:rsidR="00F6178B" w:rsidRPr="00865B0A" w:rsidRDefault="00865B0A" w:rsidP="003A659C">
      <w:pPr>
        <w:pStyle w:val="ListParagraph"/>
        <w:numPr>
          <w:ilvl w:val="0"/>
          <w:numId w:val="8"/>
        </w:numPr>
        <w:spacing w:before="100" w:beforeAutospacing="1" w:after="100" w:afterAutospacing="1" w:line="240" w:lineRule="auto"/>
        <w:jc w:val="center"/>
        <w:rPr>
          <w:rFonts w:ascii="Times New Roman" w:eastAsia="Times New Roman" w:hAnsi="Times New Roman" w:cs="Times New Roman"/>
          <w:b/>
          <w:sz w:val="28"/>
          <w:szCs w:val="28"/>
          <w:lang w:eastAsia="lv-LV"/>
        </w:rPr>
      </w:pPr>
      <w:r w:rsidRPr="00865B0A">
        <w:rPr>
          <w:rFonts w:ascii="Times New Roman" w:eastAsia="Times New Roman" w:hAnsi="Times New Roman" w:cs="Times New Roman"/>
          <w:b/>
          <w:sz w:val="28"/>
          <w:szCs w:val="28"/>
          <w:lang w:eastAsia="lv-LV"/>
        </w:rPr>
        <w:lastRenderedPageBreak/>
        <w:t xml:space="preserve">PĀRTIKAS ATKRITUMU DAUDZUMA DATI NO SABIEDRISKĀS ĒDINĀŠANAS UZŅĒMUMIEM, IZMANTOJOT IEPRIEKŠ IZSTRĀDĀTOS PROJEKTUS </w:t>
      </w:r>
    </w:p>
    <w:p w:rsidR="00111BEE" w:rsidRDefault="00D5397B" w:rsidP="00D5397B">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Publicēti</w:t>
      </w:r>
      <w:r w:rsidR="00CD21BD" w:rsidRPr="00CD21BD">
        <w:rPr>
          <w:rFonts w:ascii="Times New Roman" w:eastAsia="Times New Roman" w:hAnsi="Times New Roman" w:cs="Times New Roman"/>
          <w:sz w:val="24"/>
          <w:szCs w:val="24"/>
          <w:lang w:eastAsia="lv-LV"/>
        </w:rPr>
        <w:t xml:space="preserve"> projekt</w:t>
      </w:r>
      <w:r w:rsidR="005465D5">
        <w:rPr>
          <w:rFonts w:ascii="Times New Roman" w:eastAsia="Times New Roman" w:hAnsi="Times New Roman" w:cs="Times New Roman"/>
          <w:sz w:val="24"/>
          <w:szCs w:val="24"/>
          <w:lang w:eastAsia="lv-LV"/>
        </w:rPr>
        <w:t>u dati</w:t>
      </w:r>
      <w:r w:rsidR="00CD21BD" w:rsidRPr="00CD21BD">
        <w:rPr>
          <w:rFonts w:ascii="Times New Roman" w:eastAsia="Times New Roman" w:hAnsi="Times New Roman" w:cs="Times New Roman"/>
          <w:sz w:val="24"/>
          <w:szCs w:val="24"/>
          <w:lang w:eastAsia="lv-LV"/>
        </w:rPr>
        <w:t xml:space="preserve"> tieši par pārtikas atkritumu daudzumiem </w:t>
      </w:r>
      <w:r>
        <w:rPr>
          <w:rFonts w:ascii="Times New Roman" w:eastAsia="Times New Roman" w:hAnsi="Times New Roman" w:cs="Times New Roman"/>
          <w:sz w:val="24"/>
          <w:szCs w:val="24"/>
          <w:lang w:eastAsia="lv-LV"/>
        </w:rPr>
        <w:t xml:space="preserve">no sabiedriskās ēdināšanas </w:t>
      </w:r>
      <w:r w:rsidR="00CD21BD" w:rsidRPr="00CD21BD">
        <w:rPr>
          <w:rFonts w:ascii="Times New Roman" w:eastAsia="Times New Roman" w:hAnsi="Times New Roman" w:cs="Times New Roman"/>
          <w:sz w:val="24"/>
          <w:szCs w:val="24"/>
          <w:lang w:eastAsia="lv-LV"/>
        </w:rPr>
        <w:t>Latvijā nav, datu analīzei ir izmantoti projekti “Metodikas izstrādāšana atkritumu daudzuma un sastāva novērtēšanai uzņēmumiem un organizācijām Rīgas pilsētā” (2003.gada 27. februāra līgumdarbs SV-03-67-li un 2004.gada 16. augusta līgumdarbs Nr.14-01/OV-04-254-Lī).</w:t>
      </w:r>
    </w:p>
    <w:p w:rsidR="00D5397B" w:rsidRPr="00D5397B" w:rsidRDefault="00D5397B" w:rsidP="00D5397B">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Aprēķinu rezultātā</w:t>
      </w:r>
      <w:r w:rsidR="003E2935">
        <w:rPr>
          <w:rFonts w:ascii="Times New Roman" w:eastAsia="Times New Roman" w:hAnsi="Times New Roman" w:cs="Times New Roman"/>
          <w:sz w:val="24"/>
          <w:szCs w:val="24"/>
          <w:lang w:eastAsia="lv-LV"/>
        </w:rPr>
        <w:t>, piemērojot atkritumu blīvumu 350 kg/m</w:t>
      </w:r>
      <w:r w:rsidR="003E2935" w:rsidRPr="003E2935">
        <w:rPr>
          <w:rFonts w:ascii="Times New Roman" w:eastAsia="Times New Roman" w:hAnsi="Times New Roman" w:cs="Times New Roman"/>
          <w:sz w:val="24"/>
          <w:szCs w:val="24"/>
          <w:vertAlign w:val="superscript"/>
          <w:lang w:eastAsia="lv-LV"/>
        </w:rPr>
        <w:t>3</w:t>
      </w:r>
      <w:r w:rsidR="003E2935">
        <w:rPr>
          <w:rFonts w:ascii="Times New Roman" w:eastAsia="Times New Roman" w:hAnsi="Times New Roman" w:cs="Times New Roman"/>
          <w:sz w:val="24"/>
          <w:szCs w:val="24"/>
          <w:lang w:eastAsia="lv-LV"/>
        </w:rPr>
        <w:t xml:space="preserve">, </w:t>
      </w:r>
      <w:r w:rsidRPr="00D5397B">
        <w:rPr>
          <w:rFonts w:ascii="Times New Roman" w:eastAsia="Times New Roman" w:hAnsi="Times New Roman" w:cs="Times New Roman"/>
          <w:sz w:val="24"/>
          <w:szCs w:val="24"/>
          <w:lang w:eastAsia="lv-LV"/>
        </w:rPr>
        <w:t>iegūti aptuveni dati par radītiem pārtikas atkritumiem</w:t>
      </w:r>
      <w:r w:rsidR="003063B0">
        <w:rPr>
          <w:rFonts w:ascii="Times New Roman" w:eastAsia="Times New Roman" w:hAnsi="Times New Roman" w:cs="Times New Roman"/>
          <w:sz w:val="24"/>
          <w:szCs w:val="24"/>
          <w:lang w:eastAsia="lv-LV"/>
        </w:rPr>
        <w:t xml:space="preserve"> (</w:t>
      </w:r>
      <w:r w:rsidR="00D246F7">
        <w:rPr>
          <w:rFonts w:ascii="Times New Roman" w:eastAsia="Times New Roman" w:hAnsi="Times New Roman" w:cs="Times New Roman"/>
          <w:sz w:val="24"/>
          <w:szCs w:val="24"/>
          <w:lang w:eastAsia="lv-LV"/>
        </w:rPr>
        <w:t>2</w:t>
      </w:r>
      <w:r w:rsidR="003063B0">
        <w:rPr>
          <w:rFonts w:ascii="Times New Roman" w:eastAsia="Times New Roman" w:hAnsi="Times New Roman" w:cs="Times New Roman"/>
          <w:sz w:val="24"/>
          <w:szCs w:val="24"/>
          <w:lang w:eastAsia="lv-LV"/>
        </w:rPr>
        <w:t>.tabula)</w:t>
      </w:r>
      <w:r w:rsidRPr="00D5397B">
        <w:rPr>
          <w:rFonts w:ascii="Times New Roman" w:eastAsia="Times New Roman" w:hAnsi="Times New Roman" w:cs="Times New Roman"/>
          <w:sz w:val="24"/>
          <w:szCs w:val="24"/>
          <w:lang w:eastAsia="lv-LV"/>
        </w:rPr>
        <w:t xml:space="preserve"> 2003. un 2004. gadā (kg/</w:t>
      </w:r>
      <w:proofErr w:type="spellStart"/>
      <w:r w:rsidRPr="00D5397B">
        <w:rPr>
          <w:rFonts w:ascii="Times New Roman" w:eastAsia="Times New Roman" w:hAnsi="Times New Roman" w:cs="Times New Roman"/>
          <w:sz w:val="24"/>
          <w:szCs w:val="24"/>
          <w:lang w:eastAsia="lv-LV"/>
        </w:rPr>
        <w:t>ned</w:t>
      </w:r>
      <w:proofErr w:type="spellEnd"/>
      <w:r w:rsidRPr="00D5397B">
        <w:rPr>
          <w:rFonts w:ascii="Times New Roman" w:eastAsia="Times New Roman" w:hAnsi="Times New Roman" w:cs="Times New Roman"/>
          <w:sz w:val="24"/>
          <w:szCs w:val="24"/>
          <w:lang w:eastAsia="lv-LV"/>
        </w:rPr>
        <w:t>. un kg/</w:t>
      </w:r>
      <w:proofErr w:type="spellStart"/>
      <w:r w:rsidRPr="00D5397B">
        <w:rPr>
          <w:rFonts w:ascii="Times New Roman" w:eastAsia="Times New Roman" w:hAnsi="Times New Roman" w:cs="Times New Roman"/>
          <w:sz w:val="24"/>
          <w:szCs w:val="24"/>
          <w:lang w:eastAsia="lv-LV"/>
        </w:rPr>
        <w:t>ned</w:t>
      </w:r>
      <w:proofErr w:type="spellEnd"/>
      <w:r w:rsidRPr="00D5397B">
        <w:rPr>
          <w:rFonts w:ascii="Times New Roman" w:eastAsia="Times New Roman" w:hAnsi="Times New Roman" w:cs="Times New Roman"/>
          <w:sz w:val="24"/>
          <w:szCs w:val="24"/>
          <w:lang w:eastAsia="lv-LV"/>
        </w:rPr>
        <w:t>./strādājošo) no:</w:t>
      </w:r>
    </w:p>
    <w:p w:rsidR="00D5397B" w:rsidRPr="00D5397B" w:rsidRDefault="00D5397B" w:rsidP="00D5560B">
      <w:pPr>
        <w:spacing w:after="0" w:line="240" w:lineRule="auto"/>
        <w:ind w:firstLine="357"/>
        <w:jc w:val="both"/>
        <w:rPr>
          <w:rFonts w:ascii="Times New Roman" w:eastAsia="Times New Roman" w:hAnsi="Times New Roman" w:cs="Times New Roman"/>
          <w:sz w:val="24"/>
          <w:szCs w:val="24"/>
          <w:lang w:eastAsia="lv-LV"/>
        </w:rPr>
      </w:pPr>
      <w:r w:rsidRPr="00D5397B">
        <w:rPr>
          <w:rFonts w:ascii="Times New Roman" w:eastAsia="Times New Roman" w:hAnsi="Times New Roman" w:cs="Times New Roman"/>
          <w:sz w:val="24"/>
          <w:szCs w:val="24"/>
          <w:lang w:eastAsia="lv-LV"/>
        </w:rPr>
        <w:t>3 viesnīcām (NACE klase: 55.10);</w:t>
      </w:r>
    </w:p>
    <w:p w:rsidR="00D5397B" w:rsidRPr="00D5397B" w:rsidRDefault="00D5397B" w:rsidP="00D5560B">
      <w:pPr>
        <w:spacing w:after="0" w:line="240" w:lineRule="auto"/>
        <w:ind w:firstLine="357"/>
        <w:jc w:val="both"/>
        <w:rPr>
          <w:rFonts w:ascii="Times New Roman" w:eastAsia="Times New Roman" w:hAnsi="Times New Roman" w:cs="Times New Roman"/>
          <w:sz w:val="24"/>
          <w:szCs w:val="24"/>
          <w:lang w:eastAsia="lv-LV"/>
        </w:rPr>
      </w:pPr>
      <w:r w:rsidRPr="00D5397B">
        <w:rPr>
          <w:rFonts w:ascii="Times New Roman" w:eastAsia="Times New Roman" w:hAnsi="Times New Roman" w:cs="Times New Roman"/>
          <w:sz w:val="24"/>
          <w:szCs w:val="24"/>
          <w:lang w:eastAsia="lv-LV"/>
        </w:rPr>
        <w:t>5 restorāniem, bāriem, kafejnīcām (klase: 55.30);</w:t>
      </w:r>
    </w:p>
    <w:p w:rsidR="00D5397B" w:rsidRPr="00D5397B" w:rsidRDefault="00D5397B" w:rsidP="00D5560B">
      <w:pPr>
        <w:spacing w:after="0" w:line="240" w:lineRule="auto"/>
        <w:ind w:firstLine="357"/>
        <w:jc w:val="both"/>
        <w:rPr>
          <w:rFonts w:ascii="Times New Roman" w:eastAsia="Times New Roman" w:hAnsi="Times New Roman" w:cs="Times New Roman"/>
          <w:sz w:val="24"/>
          <w:szCs w:val="24"/>
          <w:lang w:eastAsia="lv-LV"/>
        </w:rPr>
      </w:pPr>
      <w:r w:rsidRPr="00D5397B">
        <w:rPr>
          <w:rFonts w:ascii="Times New Roman" w:eastAsia="Times New Roman" w:hAnsi="Times New Roman" w:cs="Times New Roman"/>
          <w:sz w:val="24"/>
          <w:szCs w:val="24"/>
          <w:lang w:eastAsia="lv-LV"/>
        </w:rPr>
        <w:t>3 mācību iestādēm, bērnudārziem (klase: 80.10 un 80.21);</w:t>
      </w:r>
    </w:p>
    <w:p w:rsidR="00D5397B" w:rsidRDefault="00D5397B" w:rsidP="00D5560B">
      <w:pPr>
        <w:spacing w:after="0" w:line="240" w:lineRule="auto"/>
        <w:ind w:firstLine="357"/>
        <w:jc w:val="both"/>
        <w:rPr>
          <w:rFonts w:ascii="Times New Roman" w:eastAsia="Times New Roman" w:hAnsi="Times New Roman" w:cs="Times New Roman"/>
          <w:sz w:val="24"/>
          <w:szCs w:val="24"/>
          <w:lang w:eastAsia="lv-LV"/>
        </w:rPr>
      </w:pPr>
      <w:r w:rsidRPr="00D5397B">
        <w:rPr>
          <w:rFonts w:ascii="Times New Roman" w:eastAsia="Times New Roman" w:hAnsi="Times New Roman" w:cs="Times New Roman"/>
          <w:sz w:val="24"/>
          <w:szCs w:val="24"/>
          <w:lang w:eastAsia="lv-LV"/>
        </w:rPr>
        <w:t>3 slimnīcām (klase: 85.11 un 85.12).</w:t>
      </w:r>
    </w:p>
    <w:p w:rsidR="003063B0" w:rsidRPr="000B7303" w:rsidRDefault="00D246F7" w:rsidP="00D5560B">
      <w:pPr>
        <w:spacing w:after="0" w:line="240" w:lineRule="auto"/>
        <w:ind w:firstLine="357"/>
        <w:jc w:val="right"/>
        <w:rPr>
          <w:rFonts w:ascii="Times New Roman" w:eastAsia="Times New Roman" w:hAnsi="Times New Roman" w:cs="Times New Roman"/>
          <w:b/>
          <w:sz w:val="24"/>
          <w:szCs w:val="24"/>
          <w:lang w:eastAsia="lv-LV"/>
        </w:rPr>
      </w:pPr>
      <w:r w:rsidRPr="000B7303">
        <w:rPr>
          <w:rFonts w:ascii="Times New Roman" w:eastAsia="Times New Roman" w:hAnsi="Times New Roman" w:cs="Times New Roman"/>
          <w:b/>
          <w:sz w:val="24"/>
          <w:szCs w:val="24"/>
          <w:lang w:eastAsia="lv-LV"/>
        </w:rPr>
        <w:t>2</w:t>
      </w:r>
      <w:r w:rsidR="00B44C3D" w:rsidRPr="000B7303">
        <w:rPr>
          <w:rFonts w:ascii="Times New Roman" w:eastAsia="Times New Roman" w:hAnsi="Times New Roman" w:cs="Times New Roman"/>
          <w:b/>
          <w:sz w:val="24"/>
          <w:szCs w:val="24"/>
          <w:lang w:eastAsia="lv-LV"/>
        </w:rPr>
        <w:t>.tabula.</w:t>
      </w:r>
    </w:p>
    <w:p w:rsidR="00B44C3D" w:rsidRPr="00D5397B" w:rsidRDefault="00B44C3D" w:rsidP="00D5560B">
      <w:pPr>
        <w:spacing w:after="0" w:line="240" w:lineRule="auto"/>
        <w:ind w:firstLine="357"/>
        <w:jc w:val="right"/>
        <w:rPr>
          <w:rFonts w:ascii="Times New Roman" w:eastAsia="Times New Roman" w:hAnsi="Times New Roman" w:cs="Times New Roman"/>
          <w:sz w:val="24"/>
          <w:szCs w:val="24"/>
          <w:lang w:eastAsia="lv-LV"/>
        </w:rPr>
      </w:pPr>
      <w:r w:rsidRPr="000B7303">
        <w:rPr>
          <w:rFonts w:ascii="Times New Roman" w:eastAsia="Times New Roman" w:hAnsi="Times New Roman" w:cs="Times New Roman"/>
          <w:b/>
          <w:sz w:val="24"/>
          <w:szCs w:val="24"/>
          <w:lang w:eastAsia="lv-LV"/>
        </w:rPr>
        <w:t>R</w:t>
      </w:r>
      <w:r w:rsidR="00296FA0" w:rsidRPr="000B7303">
        <w:rPr>
          <w:rFonts w:ascii="Times New Roman" w:eastAsia="Times New Roman" w:hAnsi="Times New Roman" w:cs="Times New Roman"/>
          <w:b/>
          <w:sz w:val="24"/>
          <w:szCs w:val="24"/>
          <w:lang w:eastAsia="lv-LV"/>
        </w:rPr>
        <w:t>adītais pārtikas atkritumu daudzums</w:t>
      </w:r>
      <w:r w:rsidRPr="000B7303">
        <w:rPr>
          <w:rFonts w:ascii="Times New Roman" w:eastAsia="Times New Roman" w:hAnsi="Times New Roman" w:cs="Times New Roman"/>
          <w:b/>
          <w:sz w:val="24"/>
          <w:szCs w:val="24"/>
          <w:lang w:eastAsia="lv-LV"/>
        </w:rPr>
        <w:t xml:space="preserve"> (2003.-2004.g.) no sabiedriskās ēdināšanas</w:t>
      </w:r>
      <w:r>
        <w:rPr>
          <w:rFonts w:ascii="Times New Roman" w:eastAsia="Times New Roman" w:hAnsi="Times New Roman" w:cs="Times New Roman"/>
          <w:sz w:val="24"/>
          <w:szCs w:val="24"/>
          <w:lang w:eastAsia="lv-LV"/>
        </w:rPr>
        <w:t xml:space="preserve"> </w:t>
      </w:r>
    </w:p>
    <w:tbl>
      <w:tblPr>
        <w:tblW w:w="5000" w:type="pct"/>
        <w:tblCellMar>
          <w:left w:w="0" w:type="dxa"/>
          <w:right w:w="0" w:type="dxa"/>
        </w:tblCellMar>
        <w:tblLook w:val="0420" w:firstRow="1" w:lastRow="0" w:firstColumn="0" w:lastColumn="0" w:noHBand="0" w:noVBand="1"/>
      </w:tblPr>
      <w:tblGrid>
        <w:gridCol w:w="2567"/>
        <w:gridCol w:w="1299"/>
        <w:gridCol w:w="1733"/>
        <w:gridCol w:w="2135"/>
        <w:gridCol w:w="1934"/>
      </w:tblGrid>
      <w:tr w:rsidR="003E2935" w:rsidRPr="003E2935" w:rsidTr="00D5560B">
        <w:trPr>
          <w:trHeight w:val="626"/>
        </w:trPr>
        <w:tc>
          <w:tcPr>
            <w:tcW w:w="1328" w:type="pct"/>
            <w:tcBorders>
              <w:top w:val="single" w:sz="8" w:space="0" w:color="FFFFFF"/>
              <w:left w:val="single" w:sz="8" w:space="0" w:color="FFFFFF"/>
              <w:bottom w:val="single" w:sz="8" w:space="0" w:color="000000"/>
              <w:right w:val="single" w:sz="8" w:space="0" w:color="FFFFFF"/>
            </w:tcBorders>
            <w:shd w:val="clear" w:color="auto" w:fill="666633"/>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b/>
                <w:bCs/>
                <w:sz w:val="24"/>
                <w:szCs w:val="24"/>
                <w:lang w:eastAsia="lv-LV"/>
              </w:rPr>
              <w:t>Saimniecības nozare</w:t>
            </w:r>
          </w:p>
        </w:tc>
        <w:tc>
          <w:tcPr>
            <w:tcW w:w="672" w:type="pct"/>
            <w:tcBorders>
              <w:top w:val="single" w:sz="8" w:space="0" w:color="FFFFFF"/>
              <w:left w:val="single" w:sz="8" w:space="0" w:color="FFFFFF"/>
              <w:bottom w:val="single" w:sz="8" w:space="0" w:color="000000"/>
              <w:right w:val="single" w:sz="8" w:space="0" w:color="FFFFFF"/>
            </w:tcBorders>
            <w:shd w:val="clear" w:color="auto" w:fill="666633"/>
            <w:tcMar>
              <w:top w:w="15" w:type="dxa"/>
              <w:left w:w="15" w:type="dxa"/>
              <w:bottom w:w="0" w:type="dxa"/>
              <w:right w:w="15" w:type="dxa"/>
            </w:tcMar>
            <w:vAlign w:val="bottom"/>
            <w:hideMark/>
          </w:tcPr>
          <w:p w:rsidR="005465D5" w:rsidRDefault="005465D5" w:rsidP="003E2935">
            <w:pPr>
              <w:spacing w:before="100" w:beforeAutospacing="1" w:after="100" w:afterAutospacing="1" w:line="240" w:lineRule="auto"/>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Uzņēmuma</w:t>
            </w:r>
          </w:p>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b/>
                <w:bCs/>
                <w:sz w:val="24"/>
                <w:szCs w:val="24"/>
                <w:lang w:eastAsia="lv-LV"/>
              </w:rPr>
              <w:t>NACE kods</w:t>
            </w:r>
          </w:p>
        </w:tc>
        <w:tc>
          <w:tcPr>
            <w:tcW w:w="896" w:type="pct"/>
            <w:tcBorders>
              <w:top w:val="single" w:sz="8" w:space="0" w:color="FFFFFF"/>
              <w:left w:val="single" w:sz="8" w:space="0" w:color="FFFFFF"/>
              <w:bottom w:val="single" w:sz="8" w:space="0" w:color="000000"/>
              <w:right w:val="single" w:sz="8" w:space="0" w:color="FFFFFF"/>
            </w:tcBorders>
            <w:shd w:val="clear" w:color="auto" w:fill="666633"/>
            <w:tcMar>
              <w:top w:w="15" w:type="dxa"/>
              <w:left w:w="15" w:type="dxa"/>
              <w:bottom w:w="0" w:type="dxa"/>
              <w:right w:w="15" w:type="dxa"/>
            </w:tcMar>
            <w:vAlign w:val="bottom"/>
            <w:hideMark/>
          </w:tcPr>
          <w:p w:rsidR="003063B0" w:rsidRPr="003E2935" w:rsidRDefault="00026229" w:rsidP="003E2935">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 xml:space="preserve">Darbinieku sk. </w:t>
            </w:r>
          </w:p>
        </w:tc>
        <w:tc>
          <w:tcPr>
            <w:tcW w:w="1104" w:type="pct"/>
            <w:tcBorders>
              <w:top w:val="single" w:sz="8" w:space="0" w:color="FFFFFF"/>
              <w:left w:val="single" w:sz="8" w:space="0" w:color="FFFFFF"/>
              <w:bottom w:val="single" w:sz="8" w:space="0" w:color="000000"/>
              <w:right w:val="single" w:sz="8" w:space="0" w:color="FFFFFF"/>
            </w:tcBorders>
            <w:shd w:val="clear" w:color="auto" w:fill="666633"/>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b/>
                <w:bCs/>
                <w:sz w:val="24"/>
                <w:szCs w:val="24"/>
                <w:lang w:eastAsia="lv-LV"/>
              </w:rPr>
              <w:t>Pārtika</w:t>
            </w:r>
            <w:r w:rsidR="005465D5">
              <w:rPr>
                <w:rFonts w:ascii="Times New Roman" w:eastAsia="Times New Roman" w:hAnsi="Times New Roman" w:cs="Times New Roman"/>
                <w:b/>
                <w:bCs/>
                <w:sz w:val="24"/>
                <w:szCs w:val="24"/>
                <w:lang w:eastAsia="lv-LV"/>
              </w:rPr>
              <w:t>s atkritumi</w:t>
            </w:r>
            <w:proofErr w:type="gramStart"/>
            <w:r w:rsidR="005465D5">
              <w:rPr>
                <w:rFonts w:ascii="Times New Roman" w:eastAsia="Times New Roman" w:hAnsi="Times New Roman" w:cs="Times New Roman"/>
                <w:b/>
                <w:bCs/>
                <w:sz w:val="24"/>
                <w:szCs w:val="24"/>
                <w:lang w:eastAsia="lv-LV"/>
              </w:rPr>
              <w:t xml:space="preserve"> </w:t>
            </w:r>
            <w:r w:rsidRPr="003E2935">
              <w:rPr>
                <w:rFonts w:ascii="Times New Roman" w:eastAsia="Times New Roman" w:hAnsi="Times New Roman" w:cs="Times New Roman"/>
                <w:b/>
                <w:bCs/>
                <w:sz w:val="24"/>
                <w:szCs w:val="24"/>
                <w:lang w:eastAsia="lv-LV"/>
              </w:rPr>
              <w:t xml:space="preserve"> </w:t>
            </w:r>
            <w:proofErr w:type="gramEnd"/>
            <w:r w:rsidRPr="003E2935">
              <w:rPr>
                <w:rFonts w:ascii="Times New Roman" w:eastAsia="Times New Roman" w:hAnsi="Times New Roman" w:cs="Times New Roman"/>
                <w:b/>
                <w:bCs/>
                <w:sz w:val="24"/>
                <w:szCs w:val="24"/>
                <w:lang w:eastAsia="lv-LV"/>
              </w:rPr>
              <w:t>kg/nedēļā</w:t>
            </w:r>
          </w:p>
        </w:tc>
        <w:tc>
          <w:tcPr>
            <w:tcW w:w="1000" w:type="pct"/>
            <w:tcBorders>
              <w:top w:val="single" w:sz="8" w:space="0" w:color="FFFFFF"/>
              <w:left w:val="single" w:sz="8" w:space="0" w:color="FFFFFF"/>
              <w:bottom w:val="single" w:sz="8" w:space="0" w:color="000000"/>
              <w:right w:val="single" w:sz="8" w:space="0" w:color="FFFFFF"/>
            </w:tcBorders>
            <w:shd w:val="clear" w:color="auto" w:fill="666633"/>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b/>
                <w:bCs/>
                <w:sz w:val="24"/>
                <w:szCs w:val="24"/>
                <w:lang w:eastAsia="lv-LV"/>
              </w:rPr>
              <w:t>Pārtika</w:t>
            </w:r>
            <w:r w:rsidR="005465D5">
              <w:rPr>
                <w:rFonts w:ascii="Times New Roman" w:eastAsia="Times New Roman" w:hAnsi="Times New Roman" w:cs="Times New Roman"/>
                <w:b/>
                <w:bCs/>
                <w:sz w:val="24"/>
                <w:szCs w:val="24"/>
                <w:lang w:eastAsia="lv-LV"/>
              </w:rPr>
              <w:t xml:space="preserve">s </w:t>
            </w:r>
            <w:proofErr w:type="spellStart"/>
            <w:r w:rsidR="005465D5">
              <w:rPr>
                <w:rFonts w:ascii="Times New Roman" w:eastAsia="Times New Roman" w:hAnsi="Times New Roman" w:cs="Times New Roman"/>
                <w:b/>
                <w:bCs/>
                <w:sz w:val="24"/>
                <w:szCs w:val="24"/>
                <w:lang w:eastAsia="lv-LV"/>
              </w:rPr>
              <w:t>atkritrumi</w:t>
            </w:r>
            <w:proofErr w:type="spellEnd"/>
            <w:r w:rsidRPr="003E2935">
              <w:rPr>
                <w:rFonts w:ascii="Times New Roman" w:eastAsia="Times New Roman" w:hAnsi="Times New Roman" w:cs="Times New Roman"/>
                <w:b/>
                <w:bCs/>
                <w:sz w:val="24"/>
                <w:szCs w:val="24"/>
                <w:lang w:eastAsia="lv-LV"/>
              </w:rPr>
              <w:t xml:space="preserve"> kg/</w:t>
            </w:r>
            <w:proofErr w:type="spellStart"/>
            <w:r w:rsidRPr="003E2935">
              <w:rPr>
                <w:rFonts w:ascii="Times New Roman" w:eastAsia="Times New Roman" w:hAnsi="Times New Roman" w:cs="Times New Roman"/>
                <w:b/>
                <w:bCs/>
                <w:sz w:val="24"/>
                <w:szCs w:val="24"/>
                <w:lang w:eastAsia="lv-LV"/>
              </w:rPr>
              <w:t>ned</w:t>
            </w:r>
            <w:proofErr w:type="spellEnd"/>
            <w:r w:rsidRPr="003E2935">
              <w:rPr>
                <w:rFonts w:ascii="Times New Roman" w:eastAsia="Times New Roman" w:hAnsi="Times New Roman" w:cs="Times New Roman"/>
                <w:b/>
                <w:bCs/>
                <w:sz w:val="24"/>
                <w:szCs w:val="24"/>
                <w:lang w:eastAsia="lv-LV"/>
              </w:rPr>
              <w:t>. uz 1 darbinieku</w:t>
            </w:r>
          </w:p>
        </w:tc>
      </w:tr>
      <w:tr w:rsidR="003E2935" w:rsidRPr="003E2935" w:rsidTr="00D5560B">
        <w:trPr>
          <w:trHeight w:val="619"/>
        </w:trPr>
        <w:tc>
          <w:tcPr>
            <w:tcW w:w="132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Viesnīcas</w:t>
            </w:r>
          </w:p>
        </w:tc>
        <w:tc>
          <w:tcPr>
            <w:tcW w:w="67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55.</w:t>
            </w:r>
            <w:r w:rsidR="003E2935" w:rsidRPr="003E2935">
              <w:rPr>
                <w:rFonts w:ascii="Times New Roman" w:eastAsia="Times New Roman" w:hAnsi="Times New Roman" w:cs="Times New Roman"/>
                <w:sz w:val="24"/>
                <w:szCs w:val="24"/>
                <w:lang w:eastAsia="lv-LV"/>
              </w:rPr>
              <w:t>10</w:t>
            </w:r>
          </w:p>
        </w:tc>
        <w:tc>
          <w:tcPr>
            <w:tcW w:w="8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70</w:t>
            </w:r>
          </w:p>
        </w:tc>
        <w:tc>
          <w:tcPr>
            <w:tcW w:w="110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1050</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15</w:t>
            </w:r>
          </w:p>
        </w:tc>
      </w:tr>
      <w:tr w:rsidR="003E2935" w:rsidRPr="003E2935" w:rsidTr="00D5560B">
        <w:trPr>
          <w:trHeight w:val="619"/>
        </w:trPr>
        <w:tc>
          <w:tcPr>
            <w:tcW w:w="132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Viesnīcas</w:t>
            </w:r>
          </w:p>
        </w:tc>
        <w:tc>
          <w:tcPr>
            <w:tcW w:w="67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55.</w:t>
            </w:r>
            <w:r w:rsidR="003E2935" w:rsidRPr="003E2935">
              <w:rPr>
                <w:rFonts w:ascii="Times New Roman" w:eastAsia="Times New Roman" w:hAnsi="Times New Roman" w:cs="Times New Roman"/>
                <w:sz w:val="24"/>
                <w:szCs w:val="24"/>
                <w:lang w:eastAsia="lv-LV"/>
              </w:rPr>
              <w:t>10</w:t>
            </w:r>
          </w:p>
        </w:tc>
        <w:tc>
          <w:tcPr>
            <w:tcW w:w="8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80</w:t>
            </w:r>
          </w:p>
        </w:tc>
        <w:tc>
          <w:tcPr>
            <w:tcW w:w="110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656</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w:t>
            </w:r>
            <w:r w:rsidR="003E2935" w:rsidRPr="003E2935">
              <w:rPr>
                <w:rFonts w:ascii="Times New Roman" w:eastAsia="Times New Roman" w:hAnsi="Times New Roman" w:cs="Times New Roman"/>
                <w:sz w:val="24"/>
                <w:szCs w:val="24"/>
                <w:lang w:eastAsia="lv-LV"/>
              </w:rPr>
              <w:t>2</w:t>
            </w:r>
          </w:p>
        </w:tc>
      </w:tr>
      <w:tr w:rsidR="003E2935" w:rsidRPr="003E2935" w:rsidTr="00D5560B">
        <w:trPr>
          <w:trHeight w:val="619"/>
        </w:trPr>
        <w:tc>
          <w:tcPr>
            <w:tcW w:w="132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Viesnīcas</w:t>
            </w:r>
          </w:p>
        </w:tc>
        <w:tc>
          <w:tcPr>
            <w:tcW w:w="67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55.</w:t>
            </w:r>
            <w:r w:rsidR="003E2935" w:rsidRPr="003E2935">
              <w:rPr>
                <w:rFonts w:ascii="Times New Roman" w:eastAsia="Times New Roman" w:hAnsi="Times New Roman" w:cs="Times New Roman"/>
                <w:sz w:val="24"/>
                <w:szCs w:val="24"/>
                <w:lang w:eastAsia="lv-LV"/>
              </w:rPr>
              <w:t>10</w:t>
            </w:r>
          </w:p>
        </w:tc>
        <w:tc>
          <w:tcPr>
            <w:tcW w:w="8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65</w:t>
            </w:r>
          </w:p>
        </w:tc>
        <w:tc>
          <w:tcPr>
            <w:tcW w:w="110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1179</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F91F70">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18</w:t>
            </w:r>
            <w:r w:rsidR="00F91F70">
              <w:rPr>
                <w:rFonts w:ascii="Times New Roman" w:eastAsia="Times New Roman" w:hAnsi="Times New Roman" w:cs="Times New Roman"/>
                <w:sz w:val="24"/>
                <w:szCs w:val="24"/>
                <w:lang w:eastAsia="lv-LV"/>
              </w:rPr>
              <w:t>.</w:t>
            </w:r>
            <w:r w:rsidRPr="003E2935">
              <w:rPr>
                <w:rFonts w:ascii="Times New Roman" w:eastAsia="Times New Roman" w:hAnsi="Times New Roman" w:cs="Times New Roman"/>
                <w:sz w:val="24"/>
                <w:szCs w:val="24"/>
                <w:lang w:eastAsia="lv-LV"/>
              </w:rPr>
              <w:t>1</w:t>
            </w:r>
          </w:p>
        </w:tc>
      </w:tr>
      <w:tr w:rsidR="003E2935" w:rsidRPr="003E2935" w:rsidTr="00D5560B">
        <w:trPr>
          <w:trHeight w:val="462"/>
        </w:trPr>
        <w:tc>
          <w:tcPr>
            <w:tcW w:w="1328"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Restorāni, bāri, kafejnīcas</w:t>
            </w:r>
          </w:p>
        </w:tc>
        <w:tc>
          <w:tcPr>
            <w:tcW w:w="672"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F91F70">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55</w:t>
            </w:r>
            <w:r w:rsidR="00F91F70">
              <w:rPr>
                <w:rFonts w:ascii="Times New Roman" w:eastAsia="Times New Roman" w:hAnsi="Times New Roman" w:cs="Times New Roman"/>
                <w:sz w:val="24"/>
                <w:szCs w:val="24"/>
                <w:lang w:eastAsia="lv-LV"/>
              </w:rPr>
              <w:t>.</w:t>
            </w:r>
            <w:r w:rsidRPr="003E2935">
              <w:rPr>
                <w:rFonts w:ascii="Times New Roman" w:eastAsia="Times New Roman" w:hAnsi="Times New Roman" w:cs="Times New Roman"/>
                <w:sz w:val="24"/>
                <w:szCs w:val="24"/>
                <w:lang w:eastAsia="lv-LV"/>
              </w:rPr>
              <w:t>30</w:t>
            </w:r>
          </w:p>
        </w:tc>
        <w:tc>
          <w:tcPr>
            <w:tcW w:w="896"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20</w:t>
            </w:r>
          </w:p>
        </w:tc>
        <w:tc>
          <w:tcPr>
            <w:tcW w:w="1104"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811</w:t>
            </w:r>
          </w:p>
        </w:tc>
        <w:tc>
          <w:tcPr>
            <w:tcW w:w="1000"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40.</w:t>
            </w:r>
            <w:r w:rsidR="003E2935" w:rsidRPr="003E2935">
              <w:rPr>
                <w:rFonts w:ascii="Times New Roman" w:eastAsia="Times New Roman" w:hAnsi="Times New Roman" w:cs="Times New Roman"/>
                <w:sz w:val="24"/>
                <w:szCs w:val="24"/>
                <w:lang w:eastAsia="lv-LV"/>
              </w:rPr>
              <w:t>5</w:t>
            </w:r>
          </w:p>
        </w:tc>
      </w:tr>
      <w:tr w:rsidR="003E2935" w:rsidRPr="003E2935" w:rsidTr="00D5560B">
        <w:trPr>
          <w:trHeight w:val="372"/>
        </w:trPr>
        <w:tc>
          <w:tcPr>
            <w:tcW w:w="1328"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Restorāni, bāri, kafejnīcas</w:t>
            </w:r>
          </w:p>
        </w:tc>
        <w:tc>
          <w:tcPr>
            <w:tcW w:w="672"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55.30</w:t>
            </w:r>
          </w:p>
        </w:tc>
        <w:tc>
          <w:tcPr>
            <w:tcW w:w="896"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4</w:t>
            </w:r>
          </w:p>
        </w:tc>
        <w:tc>
          <w:tcPr>
            <w:tcW w:w="1104"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74</w:t>
            </w:r>
          </w:p>
        </w:tc>
        <w:tc>
          <w:tcPr>
            <w:tcW w:w="1000"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w:t>
            </w:r>
            <w:r w:rsidR="003E2935" w:rsidRPr="003E2935">
              <w:rPr>
                <w:rFonts w:ascii="Times New Roman" w:eastAsia="Times New Roman" w:hAnsi="Times New Roman" w:cs="Times New Roman"/>
                <w:sz w:val="24"/>
                <w:szCs w:val="24"/>
                <w:lang w:eastAsia="lv-LV"/>
              </w:rPr>
              <w:t>4</w:t>
            </w:r>
          </w:p>
        </w:tc>
      </w:tr>
      <w:tr w:rsidR="003E2935" w:rsidRPr="003E2935" w:rsidTr="00D5560B">
        <w:trPr>
          <w:trHeight w:val="438"/>
        </w:trPr>
        <w:tc>
          <w:tcPr>
            <w:tcW w:w="1328"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Restorāni, bāri, kafejnīcas</w:t>
            </w:r>
          </w:p>
        </w:tc>
        <w:tc>
          <w:tcPr>
            <w:tcW w:w="672"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55.30</w:t>
            </w:r>
          </w:p>
        </w:tc>
        <w:tc>
          <w:tcPr>
            <w:tcW w:w="896"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3</w:t>
            </w:r>
          </w:p>
        </w:tc>
        <w:tc>
          <w:tcPr>
            <w:tcW w:w="1104"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48</w:t>
            </w:r>
          </w:p>
        </w:tc>
        <w:tc>
          <w:tcPr>
            <w:tcW w:w="1000"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16.</w:t>
            </w:r>
            <w:r w:rsidR="003E2935" w:rsidRPr="003E2935">
              <w:rPr>
                <w:rFonts w:ascii="Times New Roman" w:eastAsia="Times New Roman" w:hAnsi="Times New Roman" w:cs="Times New Roman"/>
                <w:sz w:val="24"/>
                <w:szCs w:val="24"/>
                <w:lang w:eastAsia="lv-LV"/>
              </w:rPr>
              <w:t>2</w:t>
            </w:r>
          </w:p>
        </w:tc>
      </w:tr>
      <w:tr w:rsidR="003E2935" w:rsidRPr="003E2935" w:rsidTr="00D5560B">
        <w:trPr>
          <w:trHeight w:val="476"/>
        </w:trPr>
        <w:tc>
          <w:tcPr>
            <w:tcW w:w="1328"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Restorāni, bāri, kafejnīcas</w:t>
            </w:r>
          </w:p>
        </w:tc>
        <w:tc>
          <w:tcPr>
            <w:tcW w:w="672"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55.30</w:t>
            </w:r>
          </w:p>
        </w:tc>
        <w:tc>
          <w:tcPr>
            <w:tcW w:w="896"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22</w:t>
            </w:r>
          </w:p>
        </w:tc>
        <w:tc>
          <w:tcPr>
            <w:tcW w:w="1104"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59</w:t>
            </w:r>
          </w:p>
        </w:tc>
        <w:tc>
          <w:tcPr>
            <w:tcW w:w="1000"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3E2935" w:rsidRPr="003E2935">
              <w:rPr>
                <w:rFonts w:ascii="Times New Roman" w:eastAsia="Times New Roman" w:hAnsi="Times New Roman" w:cs="Times New Roman"/>
                <w:sz w:val="24"/>
                <w:szCs w:val="24"/>
                <w:lang w:eastAsia="lv-LV"/>
              </w:rPr>
              <w:t>7</w:t>
            </w:r>
          </w:p>
        </w:tc>
      </w:tr>
      <w:tr w:rsidR="003E2935" w:rsidRPr="003E2935" w:rsidTr="00D5560B">
        <w:trPr>
          <w:trHeight w:val="387"/>
        </w:trPr>
        <w:tc>
          <w:tcPr>
            <w:tcW w:w="1328"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Restorāni, bāri, kafejnīcas</w:t>
            </w:r>
          </w:p>
        </w:tc>
        <w:tc>
          <w:tcPr>
            <w:tcW w:w="672"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55.30</w:t>
            </w:r>
          </w:p>
        </w:tc>
        <w:tc>
          <w:tcPr>
            <w:tcW w:w="896"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5</w:t>
            </w:r>
          </w:p>
        </w:tc>
        <w:tc>
          <w:tcPr>
            <w:tcW w:w="1104"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84</w:t>
            </w:r>
          </w:p>
        </w:tc>
        <w:tc>
          <w:tcPr>
            <w:tcW w:w="1000" w:type="pct"/>
            <w:tcBorders>
              <w:top w:val="single" w:sz="8" w:space="0" w:color="000000"/>
              <w:left w:val="single" w:sz="8" w:space="0" w:color="000000"/>
              <w:bottom w:val="single" w:sz="8" w:space="0" w:color="000000"/>
              <w:right w:val="single" w:sz="8" w:space="0" w:color="000000"/>
            </w:tcBorders>
            <w:shd w:val="clear" w:color="auto" w:fill="EAE7DA"/>
            <w:tcMar>
              <w:top w:w="15" w:type="dxa"/>
              <w:left w:w="15" w:type="dxa"/>
              <w:bottom w:w="0" w:type="dxa"/>
              <w:right w:w="15" w:type="dxa"/>
            </w:tcMar>
            <w:vAlign w:val="bottom"/>
            <w:hideMark/>
          </w:tcPr>
          <w:p w:rsidR="003063B0" w:rsidRPr="003E2935" w:rsidRDefault="003E2935" w:rsidP="00F91F70">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16</w:t>
            </w:r>
            <w:r w:rsidR="00F91F70">
              <w:rPr>
                <w:rFonts w:ascii="Times New Roman" w:eastAsia="Times New Roman" w:hAnsi="Times New Roman" w:cs="Times New Roman"/>
                <w:sz w:val="24"/>
                <w:szCs w:val="24"/>
                <w:lang w:eastAsia="lv-LV"/>
              </w:rPr>
              <w:t>.</w:t>
            </w:r>
            <w:r w:rsidRPr="003E2935">
              <w:rPr>
                <w:rFonts w:ascii="Times New Roman" w:eastAsia="Times New Roman" w:hAnsi="Times New Roman" w:cs="Times New Roman"/>
                <w:sz w:val="24"/>
                <w:szCs w:val="24"/>
                <w:lang w:eastAsia="lv-LV"/>
              </w:rPr>
              <w:t>8</w:t>
            </w:r>
          </w:p>
        </w:tc>
      </w:tr>
      <w:tr w:rsidR="003E2935" w:rsidRPr="003E2935" w:rsidTr="00D5560B">
        <w:trPr>
          <w:trHeight w:val="619"/>
        </w:trPr>
        <w:tc>
          <w:tcPr>
            <w:tcW w:w="1328"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Mācību iestādes, bērnudārzi</w:t>
            </w:r>
          </w:p>
        </w:tc>
        <w:tc>
          <w:tcPr>
            <w:tcW w:w="672"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80.</w:t>
            </w:r>
            <w:r w:rsidR="003E2935" w:rsidRPr="003E2935">
              <w:rPr>
                <w:rFonts w:ascii="Times New Roman" w:eastAsia="Times New Roman" w:hAnsi="Times New Roman" w:cs="Times New Roman"/>
                <w:sz w:val="24"/>
                <w:szCs w:val="24"/>
                <w:lang w:eastAsia="lv-LV"/>
              </w:rPr>
              <w:t>10</w:t>
            </w:r>
          </w:p>
        </w:tc>
        <w:tc>
          <w:tcPr>
            <w:tcW w:w="896"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70</w:t>
            </w:r>
          </w:p>
        </w:tc>
        <w:tc>
          <w:tcPr>
            <w:tcW w:w="1104"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756</w:t>
            </w:r>
          </w:p>
        </w:tc>
        <w:tc>
          <w:tcPr>
            <w:tcW w:w="1000"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w:t>
            </w:r>
            <w:r w:rsidR="003E2935" w:rsidRPr="003E2935">
              <w:rPr>
                <w:rFonts w:ascii="Times New Roman" w:eastAsia="Times New Roman" w:hAnsi="Times New Roman" w:cs="Times New Roman"/>
                <w:sz w:val="24"/>
                <w:szCs w:val="24"/>
                <w:lang w:eastAsia="lv-LV"/>
              </w:rPr>
              <w:t>8</w:t>
            </w:r>
          </w:p>
        </w:tc>
      </w:tr>
      <w:tr w:rsidR="003E2935" w:rsidRPr="003E2935" w:rsidTr="00D5560B">
        <w:trPr>
          <w:trHeight w:val="619"/>
        </w:trPr>
        <w:tc>
          <w:tcPr>
            <w:tcW w:w="1328"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Mācību iestādes, bērnudārzi</w:t>
            </w:r>
          </w:p>
        </w:tc>
        <w:tc>
          <w:tcPr>
            <w:tcW w:w="672"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F91F70">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80</w:t>
            </w:r>
            <w:r w:rsidR="00F91F70">
              <w:rPr>
                <w:rFonts w:ascii="Times New Roman" w:eastAsia="Times New Roman" w:hAnsi="Times New Roman" w:cs="Times New Roman"/>
                <w:sz w:val="24"/>
                <w:szCs w:val="24"/>
                <w:lang w:eastAsia="lv-LV"/>
              </w:rPr>
              <w:t>.</w:t>
            </w:r>
            <w:r w:rsidRPr="003E2935">
              <w:rPr>
                <w:rFonts w:ascii="Times New Roman" w:eastAsia="Times New Roman" w:hAnsi="Times New Roman" w:cs="Times New Roman"/>
                <w:sz w:val="24"/>
                <w:szCs w:val="24"/>
                <w:lang w:eastAsia="lv-LV"/>
              </w:rPr>
              <w:t>10</w:t>
            </w:r>
          </w:p>
        </w:tc>
        <w:tc>
          <w:tcPr>
            <w:tcW w:w="896"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19</w:t>
            </w:r>
          </w:p>
        </w:tc>
        <w:tc>
          <w:tcPr>
            <w:tcW w:w="1104"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17</w:t>
            </w:r>
          </w:p>
        </w:tc>
        <w:tc>
          <w:tcPr>
            <w:tcW w:w="1000"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F91F70"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r w:rsidR="003E2935" w:rsidRPr="003E2935">
              <w:rPr>
                <w:rFonts w:ascii="Times New Roman" w:eastAsia="Times New Roman" w:hAnsi="Times New Roman" w:cs="Times New Roman"/>
                <w:sz w:val="24"/>
                <w:szCs w:val="24"/>
                <w:lang w:eastAsia="lv-LV"/>
              </w:rPr>
              <w:t>9</w:t>
            </w:r>
          </w:p>
        </w:tc>
      </w:tr>
      <w:tr w:rsidR="003E2935" w:rsidRPr="003E2935" w:rsidTr="00D5560B">
        <w:trPr>
          <w:trHeight w:val="619"/>
        </w:trPr>
        <w:tc>
          <w:tcPr>
            <w:tcW w:w="1328"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Mācību iestādes, bērnudārzi</w:t>
            </w:r>
          </w:p>
        </w:tc>
        <w:tc>
          <w:tcPr>
            <w:tcW w:w="672"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80.21</w:t>
            </w:r>
          </w:p>
        </w:tc>
        <w:tc>
          <w:tcPr>
            <w:tcW w:w="896"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111</w:t>
            </w:r>
          </w:p>
        </w:tc>
        <w:tc>
          <w:tcPr>
            <w:tcW w:w="1104"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147</w:t>
            </w:r>
          </w:p>
        </w:tc>
        <w:tc>
          <w:tcPr>
            <w:tcW w:w="1000"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3063B0" w:rsidRPr="003E2935" w:rsidRDefault="00502A88"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3E2935" w:rsidRPr="003E2935">
              <w:rPr>
                <w:rFonts w:ascii="Times New Roman" w:eastAsia="Times New Roman" w:hAnsi="Times New Roman" w:cs="Times New Roman"/>
                <w:sz w:val="24"/>
                <w:szCs w:val="24"/>
                <w:lang w:eastAsia="lv-LV"/>
              </w:rPr>
              <w:t>3</w:t>
            </w:r>
          </w:p>
        </w:tc>
      </w:tr>
      <w:tr w:rsidR="003E2935" w:rsidRPr="003E2935" w:rsidTr="00D5560B">
        <w:trPr>
          <w:trHeight w:val="466"/>
        </w:trPr>
        <w:tc>
          <w:tcPr>
            <w:tcW w:w="132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Slimnīcu darbība</w:t>
            </w:r>
          </w:p>
        </w:tc>
        <w:tc>
          <w:tcPr>
            <w:tcW w:w="67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502A88"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85.</w:t>
            </w:r>
            <w:r w:rsidR="003E2935" w:rsidRPr="003E2935">
              <w:rPr>
                <w:rFonts w:ascii="Times New Roman" w:eastAsia="Times New Roman" w:hAnsi="Times New Roman" w:cs="Times New Roman"/>
                <w:sz w:val="24"/>
                <w:szCs w:val="24"/>
                <w:lang w:eastAsia="lv-LV"/>
              </w:rPr>
              <w:t>11</w:t>
            </w:r>
          </w:p>
        </w:tc>
        <w:tc>
          <w:tcPr>
            <w:tcW w:w="8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2510</w:t>
            </w:r>
          </w:p>
        </w:tc>
        <w:tc>
          <w:tcPr>
            <w:tcW w:w="110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2071</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502A88"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w:t>
            </w:r>
            <w:r w:rsidR="003E2935" w:rsidRPr="003E2935">
              <w:rPr>
                <w:rFonts w:ascii="Times New Roman" w:eastAsia="Times New Roman" w:hAnsi="Times New Roman" w:cs="Times New Roman"/>
                <w:sz w:val="24"/>
                <w:szCs w:val="24"/>
                <w:lang w:eastAsia="lv-LV"/>
              </w:rPr>
              <w:t>8</w:t>
            </w:r>
          </w:p>
        </w:tc>
      </w:tr>
      <w:tr w:rsidR="003E2935" w:rsidRPr="003E2935" w:rsidTr="00D5560B">
        <w:trPr>
          <w:trHeight w:val="390"/>
        </w:trPr>
        <w:tc>
          <w:tcPr>
            <w:tcW w:w="132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Slimnīcu darbība</w:t>
            </w:r>
          </w:p>
        </w:tc>
        <w:tc>
          <w:tcPr>
            <w:tcW w:w="67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502A88"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85.</w:t>
            </w:r>
            <w:r w:rsidR="003E2935" w:rsidRPr="003E2935">
              <w:rPr>
                <w:rFonts w:ascii="Times New Roman" w:eastAsia="Times New Roman" w:hAnsi="Times New Roman" w:cs="Times New Roman"/>
                <w:sz w:val="24"/>
                <w:szCs w:val="24"/>
                <w:lang w:eastAsia="lv-LV"/>
              </w:rPr>
              <w:t>11</w:t>
            </w:r>
          </w:p>
        </w:tc>
        <w:tc>
          <w:tcPr>
            <w:tcW w:w="8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260</w:t>
            </w:r>
          </w:p>
        </w:tc>
        <w:tc>
          <w:tcPr>
            <w:tcW w:w="110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425</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502A88"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w:t>
            </w:r>
            <w:r w:rsidR="003E2935" w:rsidRPr="003E2935">
              <w:rPr>
                <w:rFonts w:ascii="Times New Roman" w:eastAsia="Times New Roman" w:hAnsi="Times New Roman" w:cs="Times New Roman"/>
                <w:sz w:val="24"/>
                <w:szCs w:val="24"/>
                <w:lang w:eastAsia="lv-LV"/>
              </w:rPr>
              <w:t>6</w:t>
            </w:r>
          </w:p>
        </w:tc>
      </w:tr>
      <w:tr w:rsidR="003E2935" w:rsidRPr="003E2935" w:rsidTr="00D5560B">
        <w:trPr>
          <w:trHeight w:val="390"/>
        </w:trPr>
        <w:tc>
          <w:tcPr>
            <w:tcW w:w="1328"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Slimnīcu darbība</w:t>
            </w:r>
          </w:p>
        </w:tc>
        <w:tc>
          <w:tcPr>
            <w:tcW w:w="67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502A88"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85.</w:t>
            </w:r>
            <w:r w:rsidR="003E2935" w:rsidRPr="003E2935">
              <w:rPr>
                <w:rFonts w:ascii="Times New Roman" w:eastAsia="Times New Roman" w:hAnsi="Times New Roman" w:cs="Times New Roman"/>
                <w:sz w:val="24"/>
                <w:szCs w:val="24"/>
                <w:lang w:eastAsia="lv-LV"/>
              </w:rPr>
              <w:t>12</w:t>
            </w:r>
          </w:p>
        </w:tc>
        <w:tc>
          <w:tcPr>
            <w:tcW w:w="89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12</w:t>
            </w:r>
          </w:p>
        </w:tc>
        <w:tc>
          <w:tcPr>
            <w:tcW w:w="1104"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3E2935"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3E2935">
              <w:rPr>
                <w:rFonts w:ascii="Times New Roman" w:eastAsia="Times New Roman" w:hAnsi="Times New Roman" w:cs="Times New Roman"/>
                <w:sz w:val="24"/>
                <w:szCs w:val="24"/>
                <w:lang w:eastAsia="lv-LV"/>
              </w:rPr>
              <w:t>25</w:t>
            </w:r>
          </w:p>
        </w:tc>
        <w:tc>
          <w:tcPr>
            <w:tcW w:w="100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3063B0" w:rsidRPr="003E2935" w:rsidRDefault="00502A88" w:rsidP="003E2935">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3E2935" w:rsidRPr="003E2935">
              <w:rPr>
                <w:rFonts w:ascii="Times New Roman" w:eastAsia="Times New Roman" w:hAnsi="Times New Roman" w:cs="Times New Roman"/>
                <w:sz w:val="24"/>
                <w:szCs w:val="24"/>
                <w:lang w:eastAsia="lv-LV"/>
              </w:rPr>
              <w:t>0</w:t>
            </w:r>
          </w:p>
        </w:tc>
      </w:tr>
    </w:tbl>
    <w:p w:rsidR="00CA0947" w:rsidRPr="00865B0A" w:rsidRDefault="00865B0A" w:rsidP="00486847">
      <w:pPr>
        <w:pStyle w:val="ListParagraph"/>
        <w:numPr>
          <w:ilvl w:val="0"/>
          <w:numId w:val="8"/>
        </w:numPr>
        <w:spacing w:before="100" w:beforeAutospacing="1" w:after="100" w:afterAutospacing="1" w:line="240" w:lineRule="auto"/>
        <w:jc w:val="center"/>
        <w:rPr>
          <w:rFonts w:ascii="Times New Roman" w:eastAsia="Times New Roman" w:hAnsi="Times New Roman" w:cs="Times New Roman"/>
          <w:sz w:val="28"/>
          <w:szCs w:val="28"/>
          <w:lang w:eastAsia="lv-LV"/>
        </w:rPr>
      </w:pPr>
      <w:r w:rsidRPr="00865B0A">
        <w:rPr>
          <w:rFonts w:ascii="Times New Roman" w:eastAsia="Times New Roman" w:hAnsi="Times New Roman" w:cs="Times New Roman"/>
          <w:b/>
          <w:bCs/>
          <w:sz w:val="28"/>
          <w:szCs w:val="28"/>
          <w:lang w:eastAsia="lv-LV"/>
        </w:rPr>
        <w:lastRenderedPageBreak/>
        <w:t>IZLASES KOPAS REVĪZIJAS PĀRBAUDES, LAI PRECIZĒTU PA DAUDZUMU DAŽĀDĀM PA RADĪTĀJU GRUPĀM</w:t>
      </w:r>
    </w:p>
    <w:p w:rsidR="00CA0947" w:rsidRPr="00CA0947" w:rsidRDefault="001C128E" w:rsidP="00CA0947">
      <w:pPr>
        <w:spacing w:after="0" w:line="240" w:lineRule="auto"/>
        <w:ind w:firstLine="35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Projektā d</w:t>
      </w:r>
      <w:r w:rsidR="00CA0947" w:rsidRPr="00CA0947">
        <w:rPr>
          <w:rFonts w:ascii="Times New Roman" w:eastAsia="Times New Roman" w:hAnsi="Times New Roman" w:cs="Times New Roman"/>
          <w:sz w:val="24"/>
          <w:szCs w:val="24"/>
          <w:lang w:eastAsia="lv-LV"/>
        </w:rPr>
        <w:t>atu revīzijas pārbaudes veiktas 5 dažādām atkritumu radītāju grupām. Dati vākti izmantojot:</w:t>
      </w:r>
    </w:p>
    <w:p w:rsidR="00CA0947" w:rsidRPr="00CA0947" w:rsidRDefault="00CA0947" w:rsidP="00CA0947">
      <w:pPr>
        <w:spacing w:after="0" w:line="240" w:lineRule="auto"/>
        <w:ind w:firstLine="357"/>
        <w:jc w:val="both"/>
        <w:rPr>
          <w:rFonts w:ascii="Times New Roman" w:eastAsia="Times New Roman" w:hAnsi="Times New Roman" w:cs="Times New Roman"/>
          <w:sz w:val="24"/>
          <w:szCs w:val="24"/>
          <w:lang w:eastAsia="lv-LV"/>
        </w:rPr>
      </w:pPr>
      <w:r w:rsidRPr="00CA0947">
        <w:rPr>
          <w:rFonts w:ascii="Times New Roman" w:eastAsia="Times New Roman" w:hAnsi="Times New Roman" w:cs="Times New Roman"/>
          <w:sz w:val="24"/>
          <w:szCs w:val="24"/>
          <w:lang w:eastAsia="lv-LV"/>
        </w:rPr>
        <w:t>1)</w:t>
      </w:r>
      <w:r w:rsidRPr="00CA0947">
        <w:rPr>
          <w:rFonts w:ascii="Times New Roman" w:eastAsia="Times New Roman" w:hAnsi="Times New Roman" w:cs="Times New Roman"/>
          <w:sz w:val="24"/>
          <w:szCs w:val="24"/>
          <w:lang w:eastAsia="lv-LV"/>
        </w:rPr>
        <w:tab/>
        <w:t>izlases kopas izpēti un novērošanu – gan tieši uzmērot radītos pārtikas atkritumus dienā, gan novērtējot pārtikas atkritumu daudzumu pēc tilpuma, gan veicot atkritumu daudzuma pārrēķinu no dienas uz nedēļu un uz nedēļu vienam strādājošam. Mērījumi un novērtējumi vienai atkritumu radītāju grupai veikti vairākas reizes, tad izrēķināts vidējais atkritumu daudzums.</w:t>
      </w:r>
    </w:p>
    <w:p w:rsidR="00CA0947" w:rsidRPr="00CA0947" w:rsidRDefault="00CA0947" w:rsidP="00CA0947">
      <w:pPr>
        <w:spacing w:after="0" w:line="240" w:lineRule="auto"/>
        <w:ind w:firstLine="357"/>
        <w:jc w:val="both"/>
        <w:rPr>
          <w:rFonts w:ascii="Times New Roman" w:eastAsia="Times New Roman" w:hAnsi="Times New Roman" w:cs="Times New Roman"/>
          <w:sz w:val="24"/>
          <w:szCs w:val="24"/>
          <w:lang w:eastAsia="lv-LV"/>
        </w:rPr>
      </w:pPr>
      <w:r w:rsidRPr="00CA0947">
        <w:rPr>
          <w:rFonts w:ascii="Times New Roman" w:eastAsia="Times New Roman" w:hAnsi="Times New Roman" w:cs="Times New Roman"/>
          <w:sz w:val="24"/>
          <w:szCs w:val="24"/>
          <w:lang w:eastAsia="lv-LV"/>
        </w:rPr>
        <w:t>2)</w:t>
      </w:r>
      <w:r w:rsidRPr="00CA0947">
        <w:rPr>
          <w:rFonts w:ascii="Times New Roman" w:eastAsia="Times New Roman" w:hAnsi="Times New Roman" w:cs="Times New Roman"/>
          <w:sz w:val="24"/>
          <w:szCs w:val="24"/>
          <w:lang w:eastAsia="lv-LV"/>
        </w:rPr>
        <w:tab/>
        <w:t>socioloģiskās pētījuma metodes: anketēšana, dziļās intervijas – aptaujāti pārtikas atkritumu radītāju atbildīgie darbinieki pēc anketas formas (</w:t>
      </w:r>
      <w:r w:rsidR="000125D3">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w:t>
      </w:r>
      <w:r w:rsidRPr="00CA0947">
        <w:rPr>
          <w:rFonts w:ascii="Times New Roman" w:eastAsia="Times New Roman" w:hAnsi="Times New Roman" w:cs="Times New Roman"/>
          <w:sz w:val="24"/>
          <w:szCs w:val="24"/>
          <w:lang w:eastAsia="lv-LV"/>
        </w:rPr>
        <w:t>Pielikums).</w:t>
      </w:r>
    </w:p>
    <w:p w:rsidR="00CA0947" w:rsidRDefault="00CA0947" w:rsidP="00CA0947">
      <w:pPr>
        <w:spacing w:after="0" w:line="240" w:lineRule="auto"/>
        <w:ind w:firstLine="357"/>
        <w:jc w:val="both"/>
        <w:rPr>
          <w:rFonts w:ascii="Times New Roman" w:eastAsia="Times New Roman" w:hAnsi="Times New Roman" w:cs="Times New Roman"/>
          <w:sz w:val="24"/>
          <w:szCs w:val="24"/>
          <w:lang w:eastAsia="lv-LV"/>
        </w:rPr>
      </w:pPr>
      <w:r w:rsidRPr="00CA0947">
        <w:rPr>
          <w:rFonts w:ascii="Times New Roman" w:eastAsia="Times New Roman" w:hAnsi="Times New Roman" w:cs="Times New Roman"/>
          <w:sz w:val="24"/>
          <w:szCs w:val="24"/>
          <w:lang w:eastAsia="lv-LV"/>
        </w:rPr>
        <w:t xml:space="preserve">Datu apstrādē izmantotas Word Excel un SPSS </w:t>
      </w:r>
      <w:proofErr w:type="spellStart"/>
      <w:r w:rsidRPr="00CA0947">
        <w:rPr>
          <w:rFonts w:ascii="Times New Roman" w:eastAsia="Times New Roman" w:hAnsi="Times New Roman" w:cs="Times New Roman"/>
          <w:sz w:val="24"/>
          <w:szCs w:val="24"/>
          <w:lang w:eastAsia="lv-LV"/>
        </w:rPr>
        <w:t>Statistics</w:t>
      </w:r>
      <w:proofErr w:type="spellEnd"/>
      <w:r w:rsidRPr="00CA0947">
        <w:rPr>
          <w:rFonts w:ascii="Times New Roman" w:eastAsia="Times New Roman" w:hAnsi="Times New Roman" w:cs="Times New Roman"/>
          <w:sz w:val="24"/>
          <w:szCs w:val="24"/>
          <w:lang w:eastAsia="lv-LV"/>
        </w:rPr>
        <w:t xml:space="preserve"> programmas.</w:t>
      </w:r>
    </w:p>
    <w:p w:rsidR="00EF4076" w:rsidRPr="00EF4076" w:rsidRDefault="00F15E5C" w:rsidP="00EF4076">
      <w:pPr>
        <w:spacing w:after="0" w:line="240" w:lineRule="auto"/>
        <w:ind w:firstLine="35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Aptaujas</w:t>
      </w:r>
      <w:r w:rsidR="00EF4076" w:rsidRPr="00EF4076">
        <w:rPr>
          <w:rFonts w:ascii="Times New Roman" w:eastAsia="Times New Roman" w:hAnsi="Times New Roman" w:cs="Times New Roman"/>
          <w:sz w:val="24"/>
          <w:szCs w:val="24"/>
          <w:lang w:eastAsia="lv-LV"/>
        </w:rPr>
        <w:t xml:space="preserve"> veiktas:</w:t>
      </w:r>
    </w:p>
    <w:p w:rsidR="004E427F" w:rsidRPr="00EF4076" w:rsidRDefault="00362888" w:rsidP="00EF4076">
      <w:pPr>
        <w:numPr>
          <w:ilvl w:val="0"/>
          <w:numId w:val="17"/>
        </w:numPr>
        <w:spacing w:after="0" w:line="240" w:lineRule="auto"/>
        <w:jc w:val="both"/>
        <w:rPr>
          <w:rFonts w:ascii="Times New Roman" w:eastAsia="Times New Roman" w:hAnsi="Times New Roman" w:cs="Times New Roman"/>
          <w:sz w:val="24"/>
          <w:szCs w:val="24"/>
          <w:lang w:eastAsia="lv-LV"/>
        </w:rPr>
      </w:pPr>
      <w:r w:rsidRPr="00EF4076">
        <w:rPr>
          <w:rFonts w:ascii="Times New Roman" w:eastAsia="Times New Roman" w:hAnsi="Times New Roman" w:cs="Times New Roman"/>
          <w:sz w:val="24"/>
          <w:szCs w:val="24"/>
          <w:lang w:eastAsia="lv-LV"/>
        </w:rPr>
        <w:t>2 skolās (NACE klase 8</w:t>
      </w:r>
      <w:r w:rsidR="00EF4076">
        <w:rPr>
          <w:rFonts w:ascii="Times New Roman" w:eastAsia="Times New Roman" w:hAnsi="Times New Roman" w:cs="Times New Roman"/>
          <w:sz w:val="24"/>
          <w:szCs w:val="24"/>
          <w:lang w:eastAsia="lv-LV"/>
        </w:rPr>
        <w:t>0</w:t>
      </w:r>
      <w:r w:rsidRPr="00EF4076">
        <w:rPr>
          <w:rFonts w:ascii="Times New Roman" w:eastAsia="Times New Roman" w:hAnsi="Times New Roman" w:cs="Times New Roman"/>
          <w:sz w:val="24"/>
          <w:szCs w:val="24"/>
          <w:lang w:eastAsia="lv-LV"/>
        </w:rPr>
        <w:t>.</w:t>
      </w:r>
      <w:r w:rsidR="001561B6">
        <w:rPr>
          <w:rFonts w:ascii="Times New Roman" w:eastAsia="Times New Roman" w:hAnsi="Times New Roman" w:cs="Times New Roman"/>
          <w:sz w:val="24"/>
          <w:szCs w:val="24"/>
          <w:lang w:eastAsia="lv-LV"/>
        </w:rPr>
        <w:t>21</w:t>
      </w:r>
      <w:r w:rsidRPr="00EF4076">
        <w:rPr>
          <w:rFonts w:ascii="Times New Roman" w:eastAsia="Times New Roman" w:hAnsi="Times New Roman" w:cs="Times New Roman"/>
          <w:sz w:val="24"/>
          <w:szCs w:val="24"/>
          <w:lang w:eastAsia="lv-LV"/>
        </w:rPr>
        <w:t>);</w:t>
      </w:r>
    </w:p>
    <w:p w:rsidR="004E427F" w:rsidRPr="00EF4076" w:rsidRDefault="00362888" w:rsidP="00EF4076">
      <w:pPr>
        <w:numPr>
          <w:ilvl w:val="0"/>
          <w:numId w:val="17"/>
        </w:numPr>
        <w:spacing w:after="0" w:line="240" w:lineRule="auto"/>
        <w:jc w:val="both"/>
        <w:rPr>
          <w:rFonts w:ascii="Times New Roman" w:eastAsia="Times New Roman" w:hAnsi="Times New Roman" w:cs="Times New Roman"/>
          <w:sz w:val="24"/>
          <w:szCs w:val="24"/>
          <w:lang w:eastAsia="lv-LV"/>
        </w:rPr>
      </w:pPr>
      <w:r w:rsidRPr="00EF4076">
        <w:rPr>
          <w:rFonts w:ascii="Times New Roman" w:eastAsia="Times New Roman" w:hAnsi="Times New Roman" w:cs="Times New Roman"/>
          <w:sz w:val="24"/>
          <w:szCs w:val="24"/>
          <w:lang w:eastAsia="lv-LV"/>
        </w:rPr>
        <w:t>7 pirmsskolas izglītības iestādēs (NACE klase 80.1</w:t>
      </w:r>
      <w:r w:rsidR="001561B6">
        <w:rPr>
          <w:rFonts w:ascii="Times New Roman" w:eastAsia="Times New Roman" w:hAnsi="Times New Roman" w:cs="Times New Roman"/>
          <w:sz w:val="24"/>
          <w:szCs w:val="24"/>
          <w:lang w:eastAsia="lv-LV"/>
        </w:rPr>
        <w:t>0</w:t>
      </w:r>
      <w:r w:rsidRPr="00EF4076">
        <w:rPr>
          <w:rFonts w:ascii="Times New Roman" w:eastAsia="Times New Roman" w:hAnsi="Times New Roman" w:cs="Times New Roman"/>
          <w:sz w:val="24"/>
          <w:szCs w:val="24"/>
          <w:lang w:eastAsia="lv-LV"/>
        </w:rPr>
        <w:t>);</w:t>
      </w:r>
    </w:p>
    <w:p w:rsidR="004E427F" w:rsidRPr="00EF4076" w:rsidRDefault="00362888" w:rsidP="00EF4076">
      <w:pPr>
        <w:numPr>
          <w:ilvl w:val="0"/>
          <w:numId w:val="17"/>
        </w:numPr>
        <w:spacing w:after="0" w:line="240" w:lineRule="auto"/>
        <w:jc w:val="both"/>
        <w:rPr>
          <w:rFonts w:ascii="Times New Roman" w:eastAsia="Times New Roman" w:hAnsi="Times New Roman" w:cs="Times New Roman"/>
          <w:sz w:val="24"/>
          <w:szCs w:val="24"/>
          <w:lang w:eastAsia="lv-LV"/>
        </w:rPr>
      </w:pPr>
      <w:r w:rsidRPr="00EF4076">
        <w:rPr>
          <w:rFonts w:ascii="Times New Roman" w:eastAsia="Times New Roman" w:hAnsi="Times New Roman" w:cs="Times New Roman"/>
          <w:sz w:val="24"/>
          <w:szCs w:val="24"/>
          <w:lang w:eastAsia="lv-LV"/>
        </w:rPr>
        <w:t>1 uzņēmuma sabiedriskā ēdināšana (NACE klase 5</w:t>
      </w:r>
      <w:r w:rsidR="00EF4076">
        <w:rPr>
          <w:rFonts w:ascii="Times New Roman" w:eastAsia="Times New Roman" w:hAnsi="Times New Roman" w:cs="Times New Roman"/>
          <w:sz w:val="24"/>
          <w:szCs w:val="24"/>
          <w:lang w:eastAsia="lv-LV"/>
        </w:rPr>
        <w:t>5.</w:t>
      </w:r>
      <w:r w:rsidR="00F15E5C">
        <w:rPr>
          <w:rFonts w:ascii="Times New Roman" w:eastAsia="Times New Roman" w:hAnsi="Times New Roman" w:cs="Times New Roman"/>
          <w:sz w:val="24"/>
          <w:szCs w:val="24"/>
          <w:lang w:eastAsia="lv-LV"/>
        </w:rPr>
        <w:t>30</w:t>
      </w:r>
      <w:r w:rsidRPr="00EF4076">
        <w:rPr>
          <w:rFonts w:ascii="Times New Roman" w:eastAsia="Times New Roman" w:hAnsi="Times New Roman" w:cs="Times New Roman"/>
          <w:sz w:val="24"/>
          <w:szCs w:val="24"/>
          <w:lang w:eastAsia="lv-LV"/>
        </w:rPr>
        <w:t>);</w:t>
      </w:r>
    </w:p>
    <w:p w:rsidR="004E427F" w:rsidRDefault="00362888" w:rsidP="00EF4076">
      <w:pPr>
        <w:numPr>
          <w:ilvl w:val="0"/>
          <w:numId w:val="17"/>
        </w:numPr>
        <w:spacing w:after="0" w:line="240" w:lineRule="auto"/>
        <w:jc w:val="both"/>
        <w:rPr>
          <w:rFonts w:ascii="Times New Roman" w:eastAsia="Times New Roman" w:hAnsi="Times New Roman" w:cs="Times New Roman"/>
          <w:sz w:val="24"/>
          <w:szCs w:val="24"/>
          <w:lang w:eastAsia="lv-LV"/>
        </w:rPr>
      </w:pPr>
      <w:r w:rsidRPr="00EF4076">
        <w:rPr>
          <w:rFonts w:ascii="Times New Roman" w:eastAsia="Times New Roman" w:hAnsi="Times New Roman" w:cs="Times New Roman"/>
          <w:sz w:val="24"/>
          <w:szCs w:val="24"/>
          <w:lang w:eastAsia="lv-LV"/>
        </w:rPr>
        <w:t>3 viesnīcās (NACE klase 55.1</w:t>
      </w:r>
      <w:r w:rsidR="00F15E5C">
        <w:rPr>
          <w:rFonts w:ascii="Times New Roman" w:eastAsia="Times New Roman" w:hAnsi="Times New Roman" w:cs="Times New Roman"/>
          <w:sz w:val="24"/>
          <w:szCs w:val="24"/>
          <w:lang w:eastAsia="lv-LV"/>
        </w:rPr>
        <w:t>0</w:t>
      </w:r>
      <w:r w:rsidRPr="00EF4076">
        <w:rPr>
          <w:rFonts w:ascii="Times New Roman" w:eastAsia="Times New Roman" w:hAnsi="Times New Roman" w:cs="Times New Roman"/>
          <w:sz w:val="24"/>
          <w:szCs w:val="24"/>
          <w:lang w:eastAsia="lv-LV"/>
        </w:rPr>
        <w:t>);</w:t>
      </w:r>
    </w:p>
    <w:p w:rsidR="00EF4076" w:rsidRPr="00C63506" w:rsidRDefault="00EF4076" w:rsidP="00C63506">
      <w:pPr>
        <w:numPr>
          <w:ilvl w:val="0"/>
          <w:numId w:val="17"/>
        </w:numPr>
        <w:spacing w:after="0" w:line="240" w:lineRule="auto"/>
        <w:jc w:val="both"/>
        <w:rPr>
          <w:rFonts w:ascii="Times New Roman" w:eastAsia="Times New Roman" w:hAnsi="Times New Roman" w:cs="Times New Roman"/>
          <w:sz w:val="24"/>
          <w:szCs w:val="24"/>
          <w:lang w:eastAsia="lv-LV"/>
        </w:rPr>
      </w:pPr>
      <w:r w:rsidRPr="00C63506">
        <w:rPr>
          <w:rFonts w:ascii="Times New Roman" w:eastAsia="Times New Roman" w:hAnsi="Times New Roman" w:cs="Times New Roman"/>
          <w:sz w:val="24"/>
          <w:szCs w:val="24"/>
          <w:lang w:eastAsia="lv-LV"/>
        </w:rPr>
        <w:t>3 slimnīcās (NACE klase 85.1</w:t>
      </w:r>
      <w:r w:rsidR="00C63506">
        <w:rPr>
          <w:rFonts w:ascii="Times New Roman" w:eastAsia="Times New Roman" w:hAnsi="Times New Roman" w:cs="Times New Roman"/>
          <w:sz w:val="24"/>
          <w:szCs w:val="24"/>
          <w:lang w:eastAsia="lv-LV"/>
        </w:rPr>
        <w:t>1</w:t>
      </w:r>
      <w:r w:rsidRPr="00C63506">
        <w:rPr>
          <w:rFonts w:ascii="Times New Roman" w:eastAsia="Times New Roman" w:hAnsi="Times New Roman" w:cs="Times New Roman"/>
          <w:sz w:val="24"/>
          <w:szCs w:val="24"/>
          <w:lang w:eastAsia="lv-LV"/>
        </w:rPr>
        <w:t>).</w:t>
      </w:r>
    </w:p>
    <w:p w:rsidR="00D03A7F" w:rsidRDefault="00D03A7F" w:rsidP="008467BD">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Izlases kopas aptaujas parādīja, ka pēdējos gados Rīgā un Pierīgā ir mainījies sabiedriskās ēdināšanas </w:t>
      </w:r>
      <w:r w:rsidR="007048E1">
        <w:rPr>
          <w:rFonts w:ascii="Times New Roman" w:eastAsia="Times New Roman" w:hAnsi="Times New Roman" w:cs="Times New Roman"/>
          <w:sz w:val="24"/>
          <w:szCs w:val="24"/>
          <w:lang w:eastAsia="lv-LV"/>
        </w:rPr>
        <w:t xml:space="preserve">pārtikas </w:t>
      </w:r>
      <w:r>
        <w:rPr>
          <w:rFonts w:ascii="Times New Roman" w:eastAsia="Times New Roman" w:hAnsi="Times New Roman" w:cs="Times New Roman"/>
          <w:sz w:val="24"/>
          <w:szCs w:val="24"/>
          <w:lang w:eastAsia="lv-LV"/>
        </w:rPr>
        <w:t>atkritumu sastāvs</w:t>
      </w:r>
      <w:r w:rsidR="00E22703">
        <w:rPr>
          <w:rFonts w:ascii="Times New Roman" w:eastAsia="Times New Roman" w:hAnsi="Times New Roman" w:cs="Times New Roman"/>
          <w:sz w:val="24"/>
          <w:szCs w:val="24"/>
          <w:lang w:eastAsia="lv-LV"/>
        </w:rPr>
        <w:t xml:space="preserve"> (3-5.attēls)</w:t>
      </w:r>
      <w:r>
        <w:rPr>
          <w:rFonts w:ascii="Times New Roman" w:eastAsia="Times New Roman" w:hAnsi="Times New Roman" w:cs="Times New Roman"/>
          <w:sz w:val="24"/>
          <w:szCs w:val="24"/>
          <w:lang w:eastAsia="lv-LV"/>
        </w:rPr>
        <w:t>:</w:t>
      </w:r>
    </w:p>
    <w:p w:rsidR="00D03A7F" w:rsidRDefault="00D03A7F" w:rsidP="00D03A7F">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Ēdiena gatavošanas posmā</w:t>
      </w:r>
      <w:r w:rsidR="00D70E62">
        <w:rPr>
          <w:rFonts w:ascii="Times New Roman" w:eastAsia="Times New Roman" w:hAnsi="Times New Roman" w:cs="Times New Roman"/>
          <w:sz w:val="24"/>
          <w:szCs w:val="24"/>
          <w:lang w:eastAsia="lv-LV"/>
        </w:rPr>
        <w:t xml:space="preserve"> – tiek piegādāti jau nomizoti dārzeņi, līdz ar to lielākā daļa zaļie bioloģiskie atkritumi vairs nenonāk virtuves un sabiedriskās ēdināšanas atkritumu plūsmā, kā tas bija pirms 10 gadiem, kad </w:t>
      </w:r>
      <w:r w:rsidR="007048E1">
        <w:rPr>
          <w:rFonts w:ascii="Times New Roman" w:eastAsia="Times New Roman" w:hAnsi="Times New Roman" w:cs="Times New Roman"/>
          <w:sz w:val="24"/>
          <w:szCs w:val="24"/>
          <w:lang w:eastAsia="lv-LV"/>
        </w:rPr>
        <w:t xml:space="preserve">slēgtajos </w:t>
      </w:r>
      <w:r w:rsidR="00D70E62">
        <w:rPr>
          <w:rFonts w:ascii="Times New Roman" w:eastAsia="Times New Roman" w:hAnsi="Times New Roman" w:cs="Times New Roman"/>
          <w:sz w:val="24"/>
          <w:szCs w:val="24"/>
          <w:lang w:eastAsia="lv-LV"/>
        </w:rPr>
        <w:t>sabiedriskās ēdināšanas uzņēmumos notika arī dārzeņu mizošana.</w:t>
      </w:r>
      <w:r w:rsidR="007048E1">
        <w:rPr>
          <w:rFonts w:ascii="Times New Roman" w:eastAsia="Times New Roman" w:hAnsi="Times New Roman" w:cs="Times New Roman"/>
          <w:sz w:val="24"/>
          <w:szCs w:val="24"/>
          <w:lang w:eastAsia="lv-LV"/>
        </w:rPr>
        <w:t xml:space="preserve"> Līdz ar to pārtikas atkritumu daudzums ir samazinājies.</w:t>
      </w:r>
    </w:p>
    <w:p w:rsidR="007654D9" w:rsidRDefault="007048E1" w:rsidP="007654D9">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 ēdamzāles – </w:t>
      </w:r>
      <w:r w:rsidR="007654D9">
        <w:rPr>
          <w:rFonts w:ascii="Times New Roman" w:eastAsia="Times New Roman" w:hAnsi="Times New Roman" w:cs="Times New Roman"/>
          <w:sz w:val="24"/>
          <w:szCs w:val="24"/>
          <w:lang w:eastAsia="lv-LV"/>
        </w:rPr>
        <w:t>pārtikas pārpalikumu daudzums ir ievērojami atkarīgs no:</w:t>
      </w:r>
    </w:p>
    <w:p w:rsidR="007654D9" w:rsidRDefault="007654D9" w:rsidP="007654D9">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saimniekošanas veida – n</w:t>
      </w:r>
      <w:r w:rsidRPr="007654D9">
        <w:rPr>
          <w:rFonts w:ascii="Times New Roman" w:eastAsia="Times New Roman" w:hAnsi="Times New Roman" w:cs="Times New Roman"/>
          <w:sz w:val="24"/>
          <w:szCs w:val="24"/>
          <w:lang w:eastAsia="lv-LV"/>
        </w:rPr>
        <w:t>o atkritumu rašanās novēršanas principa, pozitīva prakse ir, ka ēdiens pusdienās netiek pasniegts porcijās, bet tiek likts uz galda lielos traukos, kur porciju veido vai nu skolēns pats, vai skolotāja pēc skolēna izvēles. Skolēni, kas vēlas papildus porcijas, tās var saņemt un ēdiens nenonāk atkritumos.</w:t>
      </w:r>
      <w:r w:rsidR="008B161A">
        <w:rPr>
          <w:rFonts w:ascii="Times New Roman" w:eastAsia="Times New Roman" w:hAnsi="Times New Roman" w:cs="Times New Roman"/>
          <w:sz w:val="24"/>
          <w:szCs w:val="24"/>
          <w:lang w:eastAsia="lv-LV"/>
        </w:rPr>
        <w:t xml:space="preserve"> Vēl pozitīva prakse ir, ka atlikušās valsts apmaksātās pusdienas sākumskolas skolēniem, kas nav porcijās, bet ir lielajos traukos, saimnieces novieto uz atsevišķā galda</w:t>
      </w:r>
      <w:r w:rsidR="00C03DE0">
        <w:rPr>
          <w:rFonts w:ascii="Times New Roman" w:eastAsia="Times New Roman" w:hAnsi="Times New Roman" w:cs="Times New Roman"/>
          <w:sz w:val="24"/>
          <w:szCs w:val="24"/>
          <w:lang w:eastAsia="lv-LV"/>
        </w:rPr>
        <w:t xml:space="preserve">, kur ēdienu izmanto </w:t>
      </w:r>
      <w:r w:rsidR="008B161A">
        <w:rPr>
          <w:rFonts w:ascii="Times New Roman" w:eastAsia="Times New Roman" w:hAnsi="Times New Roman" w:cs="Times New Roman"/>
          <w:sz w:val="24"/>
          <w:szCs w:val="24"/>
          <w:lang w:eastAsia="lv-LV"/>
        </w:rPr>
        <w:t>lielāko klašu skolēni</w:t>
      </w:r>
      <w:r w:rsidR="00C03DE0">
        <w:rPr>
          <w:rFonts w:ascii="Times New Roman" w:eastAsia="Times New Roman" w:hAnsi="Times New Roman" w:cs="Times New Roman"/>
          <w:sz w:val="24"/>
          <w:szCs w:val="24"/>
          <w:lang w:eastAsia="lv-LV"/>
        </w:rPr>
        <w:t>.</w:t>
      </w:r>
    </w:p>
    <w:p w:rsidR="007048E1" w:rsidRDefault="00C03DE0" w:rsidP="007654D9">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vairāk uzmanības tiek pievērsts </w:t>
      </w:r>
      <w:r w:rsidR="007654D9">
        <w:rPr>
          <w:rFonts w:ascii="Times New Roman" w:eastAsia="Times New Roman" w:hAnsi="Times New Roman" w:cs="Times New Roman"/>
          <w:sz w:val="24"/>
          <w:szCs w:val="24"/>
          <w:lang w:eastAsia="lv-LV"/>
        </w:rPr>
        <w:t>dienas ēdienkarte</w:t>
      </w:r>
      <w:r>
        <w:rPr>
          <w:rFonts w:ascii="Times New Roman" w:eastAsia="Times New Roman" w:hAnsi="Times New Roman" w:cs="Times New Roman"/>
          <w:sz w:val="24"/>
          <w:szCs w:val="24"/>
          <w:lang w:eastAsia="lv-LV"/>
        </w:rPr>
        <w:t>i</w:t>
      </w:r>
      <w:r w:rsidR="007654D9">
        <w:rPr>
          <w:rFonts w:ascii="Times New Roman" w:eastAsia="Times New Roman" w:hAnsi="Times New Roman" w:cs="Times New Roman"/>
          <w:sz w:val="24"/>
          <w:szCs w:val="24"/>
          <w:lang w:eastAsia="lv-LV"/>
        </w:rPr>
        <w:t xml:space="preserve"> – </w:t>
      </w:r>
      <w:r>
        <w:rPr>
          <w:rFonts w:ascii="Times New Roman" w:eastAsia="Times New Roman" w:hAnsi="Times New Roman" w:cs="Times New Roman"/>
          <w:sz w:val="24"/>
          <w:szCs w:val="24"/>
          <w:lang w:eastAsia="lv-LV"/>
        </w:rPr>
        <w:t xml:space="preserve">sagatavojot ēdienu, kas vairumam bērnu garšo un ir veselīgs, jo </w:t>
      </w:r>
      <w:r w:rsidR="007654D9">
        <w:rPr>
          <w:rFonts w:ascii="Times New Roman" w:eastAsia="Times New Roman" w:hAnsi="Times New Roman" w:cs="Times New Roman"/>
          <w:sz w:val="24"/>
          <w:szCs w:val="24"/>
          <w:lang w:eastAsia="lv-LV"/>
        </w:rPr>
        <w:t>dienās, kad tiek pasniegts ēdiens, kas lielākai daļai bērnu garšo, tad atkritumu ir mazāk, piemēram, rauga pankūkas ar ievārījumu</w:t>
      </w:r>
      <w:r w:rsidR="008B161A">
        <w:rPr>
          <w:rFonts w:ascii="Times New Roman" w:eastAsia="Times New Roman" w:hAnsi="Times New Roman" w:cs="Times New Roman"/>
          <w:sz w:val="24"/>
          <w:szCs w:val="24"/>
          <w:lang w:eastAsia="lv-LV"/>
        </w:rPr>
        <w:t xml:space="preserve"> tikpat kā nav novērotas atkritumos</w:t>
      </w:r>
      <w:r w:rsidR="007654D9">
        <w:rPr>
          <w:rFonts w:ascii="Times New Roman" w:eastAsia="Times New Roman" w:hAnsi="Times New Roman" w:cs="Times New Roman"/>
          <w:sz w:val="24"/>
          <w:szCs w:val="24"/>
          <w:lang w:eastAsia="lv-LV"/>
        </w:rPr>
        <w:t xml:space="preserve">. </w:t>
      </w:r>
    </w:p>
    <w:p w:rsidR="000A7FAD" w:rsidRPr="001219CB" w:rsidRDefault="008B161A" w:rsidP="000A7FAD">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 šķidruma daudzuma atkritumos – ja ēdamzāles šķidros atkritumus – zupas un kompotus – nenokāš un šķidrumu nenolej, tad atkritumu svars ievērojami pieaug. </w:t>
      </w:r>
    </w:p>
    <w:p w:rsidR="008467BD" w:rsidRDefault="008467BD" w:rsidP="008467BD">
      <w:pPr>
        <w:spacing w:before="100" w:beforeAutospacing="1" w:after="100" w:afterAutospacing="1" w:line="240" w:lineRule="auto"/>
        <w:ind w:firstLine="360"/>
        <w:jc w:val="right"/>
        <w:rPr>
          <w:rFonts w:ascii="Times New Roman" w:eastAsia="Times New Roman" w:hAnsi="Times New Roman" w:cs="Times New Roman"/>
          <w:sz w:val="24"/>
          <w:szCs w:val="24"/>
          <w:lang w:eastAsia="lv-LV"/>
        </w:rPr>
      </w:pPr>
    </w:p>
    <w:tbl>
      <w:tblPr>
        <w:tblStyle w:val="TableGrid"/>
        <w:tblW w:w="0" w:type="auto"/>
        <w:tblLook w:val="04A0" w:firstRow="1" w:lastRow="0" w:firstColumn="1" w:lastColumn="0" w:noHBand="0" w:noVBand="1"/>
      </w:tblPr>
      <w:tblGrid>
        <w:gridCol w:w="4927"/>
        <w:gridCol w:w="4927"/>
      </w:tblGrid>
      <w:tr w:rsidR="008467BD" w:rsidTr="008467BD">
        <w:tc>
          <w:tcPr>
            <w:tcW w:w="5257" w:type="dxa"/>
          </w:tcPr>
          <w:p w:rsidR="008467BD" w:rsidRDefault="008467BD" w:rsidP="0067142C">
            <w:r>
              <w:rPr>
                <w:noProof/>
                <w:lang w:eastAsia="lv-LV"/>
              </w:rPr>
              <w:lastRenderedPageBreak/>
              <w:drawing>
                <wp:inline distT="0" distB="0" distL="0" distR="0" wp14:anchorId="3E875E7B" wp14:editId="6A405D70">
                  <wp:extent cx="3200817" cy="1800000"/>
                  <wp:effectExtent l="0" t="0" r="0" b="0"/>
                  <wp:docPr id="2" name="Picture 2" descr="E:\Desktop\Projekti\LASA\LVAF\Informācijas iegūšana, analīze un novērtēšana\Bildes\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Projekti\LASA\LVAF\Informācijas iegūšana, analīze un novērtēšana\Bildes\DSC_00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817" cy="1800000"/>
                          </a:xfrm>
                          <a:prstGeom prst="rect">
                            <a:avLst/>
                          </a:prstGeom>
                          <a:noFill/>
                          <a:ln>
                            <a:noFill/>
                          </a:ln>
                        </pic:spPr>
                      </pic:pic>
                    </a:graphicData>
                  </a:graphic>
                </wp:inline>
              </w:drawing>
            </w:r>
          </w:p>
          <w:p w:rsidR="008467BD" w:rsidRPr="00FF6E7B" w:rsidRDefault="00E22703" w:rsidP="0067142C">
            <w:pPr>
              <w:pStyle w:val="ListParagraph"/>
              <w:jc w:val="center"/>
              <w:rPr>
                <w:rFonts w:ascii="Times New Roman" w:hAnsi="Times New Roman" w:cs="Times New Roman"/>
                <w:sz w:val="24"/>
              </w:rPr>
            </w:pPr>
            <w:r>
              <w:rPr>
                <w:rFonts w:ascii="Times New Roman" w:hAnsi="Times New Roman" w:cs="Times New Roman"/>
                <w:sz w:val="24"/>
              </w:rPr>
              <w:t>3</w:t>
            </w:r>
            <w:r w:rsidR="008467BD">
              <w:rPr>
                <w:rFonts w:ascii="Times New Roman" w:hAnsi="Times New Roman" w:cs="Times New Roman"/>
                <w:sz w:val="24"/>
              </w:rPr>
              <w:t xml:space="preserve">.1. att. </w:t>
            </w:r>
            <w:r w:rsidR="008467BD" w:rsidRPr="00FF6E7B">
              <w:rPr>
                <w:rFonts w:ascii="Times New Roman" w:hAnsi="Times New Roman" w:cs="Times New Roman"/>
                <w:sz w:val="24"/>
              </w:rPr>
              <w:t xml:space="preserve">Atkritumu savākšanas </w:t>
            </w:r>
            <w:r w:rsidR="006C779A">
              <w:rPr>
                <w:rFonts w:ascii="Times New Roman" w:hAnsi="Times New Roman" w:cs="Times New Roman"/>
                <w:sz w:val="24"/>
              </w:rPr>
              <w:t>punkts</w:t>
            </w:r>
            <w:r w:rsidR="008467BD">
              <w:rPr>
                <w:rFonts w:ascii="Times New Roman" w:hAnsi="Times New Roman" w:cs="Times New Roman"/>
                <w:sz w:val="24"/>
              </w:rPr>
              <w:t xml:space="preserve"> (Foto: I.Teibe)</w:t>
            </w:r>
          </w:p>
          <w:p w:rsidR="008467BD" w:rsidRPr="00055C38" w:rsidRDefault="008467BD" w:rsidP="0067142C">
            <w:pPr>
              <w:rPr>
                <w:rFonts w:ascii="Times New Roman" w:hAnsi="Times New Roman" w:cs="Times New Roman"/>
              </w:rPr>
            </w:pPr>
          </w:p>
        </w:tc>
        <w:tc>
          <w:tcPr>
            <w:tcW w:w="5256" w:type="dxa"/>
          </w:tcPr>
          <w:p w:rsidR="008467BD" w:rsidRDefault="008467BD" w:rsidP="0067142C">
            <w:pPr>
              <w:rPr>
                <w:rFonts w:ascii="Times New Roman" w:hAnsi="Times New Roman" w:cs="Times New Roman"/>
              </w:rPr>
            </w:pPr>
            <w:r>
              <w:rPr>
                <w:rFonts w:ascii="Times New Roman" w:hAnsi="Times New Roman" w:cs="Times New Roman"/>
                <w:noProof/>
                <w:lang w:eastAsia="lv-LV"/>
              </w:rPr>
              <w:drawing>
                <wp:inline distT="0" distB="0" distL="0" distR="0" wp14:anchorId="424D79D7" wp14:editId="3147F304">
                  <wp:extent cx="3200816" cy="1800000"/>
                  <wp:effectExtent l="0" t="0" r="0" b="0"/>
                  <wp:docPr id="15" name="Picture 15" descr="E:\Desktop\Projekti\LASA\LVAF\Informācijas iegūšana, analīze un novērtēšana\Bildes\Bildes 2\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Projekti\LASA\LVAF\Informācijas iegūšana, analīze un novērtēšana\Bildes\Bildes 2\DSC_00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8467BD" w:rsidRPr="00E22703" w:rsidRDefault="00E22703" w:rsidP="00E22703">
            <w:pPr>
              <w:ind w:left="360"/>
              <w:jc w:val="center"/>
              <w:rPr>
                <w:rFonts w:ascii="Times New Roman" w:hAnsi="Times New Roman" w:cs="Times New Roman"/>
              </w:rPr>
            </w:pPr>
            <w:r>
              <w:rPr>
                <w:rFonts w:ascii="Times New Roman" w:hAnsi="Times New Roman" w:cs="Times New Roman"/>
              </w:rPr>
              <w:t>3.2.</w:t>
            </w:r>
            <w:r w:rsidR="008467BD" w:rsidRPr="00E22703">
              <w:rPr>
                <w:rFonts w:ascii="Times New Roman" w:hAnsi="Times New Roman" w:cs="Times New Roman"/>
              </w:rPr>
              <w:t xml:space="preserve">att. Nešķiroto sadzīves atkritumu konteineru saturs </w:t>
            </w:r>
            <w:r w:rsidR="008467BD" w:rsidRPr="00E22703">
              <w:rPr>
                <w:rFonts w:ascii="Times New Roman" w:hAnsi="Times New Roman" w:cs="Times New Roman"/>
                <w:sz w:val="24"/>
              </w:rPr>
              <w:t>(Foto: I.Teibe)</w:t>
            </w:r>
          </w:p>
        </w:tc>
      </w:tr>
      <w:tr w:rsidR="008467BD" w:rsidTr="008467BD">
        <w:tc>
          <w:tcPr>
            <w:tcW w:w="5257" w:type="dxa"/>
          </w:tcPr>
          <w:p w:rsidR="008467BD" w:rsidRDefault="008467BD" w:rsidP="0067142C">
            <w:pPr>
              <w:rPr>
                <w:noProof/>
                <w:lang w:eastAsia="lv-LV"/>
              </w:rPr>
            </w:pPr>
            <w:r>
              <w:rPr>
                <w:noProof/>
                <w:lang w:eastAsia="lv-LV"/>
              </w:rPr>
              <w:drawing>
                <wp:inline distT="0" distB="0" distL="0" distR="0" wp14:anchorId="5BB3BFB6" wp14:editId="19CE8C66">
                  <wp:extent cx="3200816" cy="1800000"/>
                  <wp:effectExtent l="0" t="0" r="0" b="0"/>
                  <wp:docPr id="14" name="Picture 14" descr="E:\Desktop\Projekti\LASA\LVAF\Informācijas iegūšana, analīze un novērtēšana\Bildes\Bildes 2\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Projekti\LASA\LVAF\Informācijas iegūšana, analīze un novērtēšana\Bildes\Bildes 2\DSC_00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8467BD" w:rsidRPr="00E22703" w:rsidRDefault="00E22703" w:rsidP="00E22703">
            <w:pPr>
              <w:ind w:left="360"/>
              <w:jc w:val="center"/>
              <w:rPr>
                <w:rFonts w:ascii="Times New Roman" w:hAnsi="Times New Roman" w:cs="Times New Roman"/>
                <w:noProof/>
                <w:lang w:eastAsia="lv-LV"/>
              </w:rPr>
            </w:pPr>
            <w:r>
              <w:rPr>
                <w:rFonts w:ascii="Times New Roman" w:hAnsi="Times New Roman" w:cs="Times New Roman"/>
                <w:noProof/>
                <w:sz w:val="24"/>
                <w:lang w:eastAsia="lv-LV"/>
              </w:rPr>
              <w:t>3.3.</w:t>
            </w:r>
            <w:r w:rsidR="008467BD" w:rsidRPr="00E22703">
              <w:rPr>
                <w:rFonts w:ascii="Times New Roman" w:hAnsi="Times New Roman" w:cs="Times New Roman"/>
                <w:noProof/>
                <w:sz w:val="24"/>
                <w:lang w:eastAsia="lv-LV"/>
              </w:rPr>
              <w:t xml:space="preserve">att. Virtuves pārtikas atkritumi </w:t>
            </w:r>
            <w:r w:rsidR="008467BD" w:rsidRPr="00E22703">
              <w:rPr>
                <w:rFonts w:ascii="Times New Roman" w:hAnsi="Times New Roman" w:cs="Times New Roman"/>
                <w:sz w:val="24"/>
              </w:rPr>
              <w:t>(Foto: I.Teibe)</w:t>
            </w:r>
          </w:p>
        </w:tc>
        <w:tc>
          <w:tcPr>
            <w:tcW w:w="5256" w:type="dxa"/>
          </w:tcPr>
          <w:p w:rsidR="008467BD" w:rsidRDefault="008467BD" w:rsidP="0067142C">
            <w:pPr>
              <w:rPr>
                <w:noProof/>
                <w:lang w:eastAsia="lv-LV"/>
              </w:rPr>
            </w:pPr>
            <w:r>
              <w:rPr>
                <w:noProof/>
                <w:lang w:eastAsia="lv-LV"/>
              </w:rPr>
              <w:drawing>
                <wp:inline distT="0" distB="0" distL="0" distR="0" wp14:anchorId="23ECF262" wp14:editId="541B5E76">
                  <wp:extent cx="3200816" cy="1800000"/>
                  <wp:effectExtent l="0" t="0" r="0" b="0"/>
                  <wp:docPr id="7" name="Picture 7" descr="E:\Desktop\Projekti\LASA\LVAF\Informācijas iegūšana, analīze un novērtēšana\Bildes\Bildes 2\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Projekti\LASA\LVAF\Informācijas iegūšana, analīze un novērtēšana\Bildes\Bildes 2\DSC_00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8467BD" w:rsidRPr="00FF6E7B" w:rsidRDefault="00E22703" w:rsidP="00E22703">
            <w:pPr>
              <w:pStyle w:val="ListParagraph"/>
              <w:rPr>
                <w:rFonts w:ascii="Times New Roman" w:hAnsi="Times New Roman" w:cs="Times New Roman"/>
                <w:sz w:val="24"/>
              </w:rPr>
            </w:pPr>
            <w:r>
              <w:rPr>
                <w:rFonts w:ascii="Times New Roman" w:hAnsi="Times New Roman" w:cs="Times New Roman"/>
                <w:sz w:val="24"/>
              </w:rPr>
              <w:t>3.4.</w:t>
            </w:r>
            <w:r w:rsidR="008467BD">
              <w:rPr>
                <w:rFonts w:ascii="Times New Roman" w:hAnsi="Times New Roman" w:cs="Times New Roman"/>
                <w:sz w:val="24"/>
              </w:rPr>
              <w:t xml:space="preserve">att. </w:t>
            </w:r>
            <w:r w:rsidR="008467BD" w:rsidRPr="00FF6E7B">
              <w:rPr>
                <w:rFonts w:ascii="Times New Roman" w:hAnsi="Times New Roman" w:cs="Times New Roman"/>
                <w:sz w:val="24"/>
              </w:rPr>
              <w:t>Ēdamzāles pārtikas atkritumi</w:t>
            </w:r>
            <w:r w:rsidR="008467BD">
              <w:rPr>
                <w:rFonts w:ascii="Times New Roman" w:hAnsi="Times New Roman" w:cs="Times New Roman"/>
                <w:sz w:val="24"/>
              </w:rPr>
              <w:t xml:space="preserve"> (Foto: I.Teibe)</w:t>
            </w:r>
          </w:p>
          <w:p w:rsidR="008467BD" w:rsidRDefault="008467BD" w:rsidP="0067142C">
            <w:pPr>
              <w:rPr>
                <w:noProof/>
                <w:lang w:eastAsia="lv-LV"/>
              </w:rPr>
            </w:pPr>
          </w:p>
        </w:tc>
      </w:tr>
      <w:tr w:rsidR="008467BD" w:rsidTr="008467BD">
        <w:tc>
          <w:tcPr>
            <w:tcW w:w="5257" w:type="dxa"/>
          </w:tcPr>
          <w:p w:rsidR="008467BD" w:rsidRPr="0067142C" w:rsidRDefault="008467BD" w:rsidP="0067142C">
            <w:pPr>
              <w:rPr>
                <w:rFonts w:ascii="Times New Roman" w:hAnsi="Times New Roman" w:cs="Times New Roman"/>
                <w:noProof/>
                <w:sz w:val="24"/>
                <w:szCs w:val="24"/>
                <w:lang w:eastAsia="lv-LV"/>
              </w:rPr>
            </w:pPr>
            <w:r w:rsidRPr="0067142C">
              <w:rPr>
                <w:rFonts w:ascii="Times New Roman" w:hAnsi="Times New Roman" w:cs="Times New Roman"/>
                <w:noProof/>
                <w:sz w:val="24"/>
                <w:szCs w:val="24"/>
                <w:lang w:eastAsia="lv-LV"/>
              </w:rPr>
              <w:drawing>
                <wp:inline distT="0" distB="0" distL="0" distR="0" wp14:anchorId="42809F99" wp14:editId="5B779343">
                  <wp:extent cx="3000375" cy="1685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1685925"/>
                          </a:xfrm>
                          <a:prstGeom prst="rect">
                            <a:avLst/>
                          </a:prstGeom>
                          <a:noFill/>
                        </pic:spPr>
                      </pic:pic>
                    </a:graphicData>
                  </a:graphic>
                </wp:inline>
              </w:drawing>
            </w:r>
          </w:p>
          <w:p w:rsidR="008467BD" w:rsidRPr="004C088B" w:rsidRDefault="004C088B" w:rsidP="004C088B">
            <w:pPr>
              <w:ind w:left="360"/>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3.5.att.</w:t>
            </w:r>
            <w:r w:rsidR="008467BD" w:rsidRPr="004C088B">
              <w:rPr>
                <w:rFonts w:ascii="Times New Roman" w:hAnsi="Times New Roman" w:cs="Times New Roman"/>
                <w:noProof/>
                <w:sz w:val="24"/>
                <w:szCs w:val="24"/>
                <w:lang w:eastAsia="lv-LV"/>
              </w:rPr>
              <w:t>Kopā virtuves un ēdamzāles atkritumi (Foto: I.Teibe)</w:t>
            </w:r>
          </w:p>
        </w:tc>
        <w:tc>
          <w:tcPr>
            <w:tcW w:w="5256" w:type="dxa"/>
          </w:tcPr>
          <w:p w:rsidR="008467BD" w:rsidRPr="0067142C" w:rsidRDefault="008467BD" w:rsidP="0067142C">
            <w:pPr>
              <w:rPr>
                <w:rFonts w:ascii="Times New Roman" w:hAnsi="Times New Roman" w:cs="Times New Roman"/>
                <w:noProof/>
                <w:sz w:val="24"/>
                <w:szCs w:val="24"/>
                <w:lang w:eastAsia="lv-LV"/>
              </w:rPr>
            </w:pPr>
            <w:r w:rsidRPr="0067142C">
              <w:rPr>
                <w:rFonts w:ascii="Times New Roman" w:hAnsi="Times New Roman" w:cs="Times New Roman"/>
                <w:b/>
                <w:noProof/>
                <w:sz w:val="24"/>
                <w:szCs w:val="24"/>
                <w:lang w:eastAsia="lv-LV"/>
              </w:rPr>
              <w:drawing>
                <wp:inline distT="0" distB="0" distL="0" distR="0" wp14:anchorId="155953A6" wp14:editId="1EEAC6C5">
                  <wp:extent cx="3028950" cy="1703350"/>
                  <wp:effectExtent l="0" t="0" r="0" b="0"/>
                  <wp:docPr id="17" name="Picture 17" descr="E:\Desktop\Projekti\LASA\LVAF\Informācijas iegūšana, analīze un novērtēšana\Bildes\Bildes 2\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ktop\Projekti\LASA\LVAF\Informācijas iegūšana, analīze un novērtēšana\Bildes\Bildes 2\DSC_01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9344" cy="1703571"/>
                          </a:xfrm>
                          <a:prstGeom prst="rect">
                            <a:avLst/>
                          </a:prstGeom>
                          <a:noFill/>
                          <a:ln>
                            <a:noFill/>
                          </a:ln>
                        </pic:spPr>
                      </pic:pic>
                    </a:graphicData>
                  </a:graphic>
                </wp:inline>
              </w:drawing>
            </w:r>
          </w:p>
          <w:p w:rsidR="008467BD" w:rsidRPr="0067142C" w:rsidRDefault="004C088B" w:rsidP="001219CB">
            <w:pP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3.6.att.</w:t>
            </w:r>
            <w:r w:rsidR="008467BD" w:rsidRPr="0067142C">
              <w:rPr>
                <w:rFonts w:ascii="Times New Roman" w:hAnsi="Times New Roman" w:cs="Times New Roman"/>
                <w:noProof/>
                <w:sz w:val="24"/>
                <w:szCs w:val="24"/>
                <w:lang w:eastAsia="lv-LV"/>
              </w:rPr>
              <w:tab/>
              <w:t>Kopā virtuves un ēdamzāles atkritumi (Foto: I.Teibe)</w:t>
            </w:r>
          </w:p>
        </w:tc>
      </w:tr>
    </w:tbl>
    <w:p w:rsidR="008467BD" w:rsidRDefault="00E22703" w:rsidP="008467BD">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8467BD">
        <w:rPr>
          <w:rFonts w:ascii="Times New Roman" w:eastAsia="Times New Roman" w:hAnsi="Times New Roman" w:cs="Times New Roman"/>
          <w:sz w:val="24"/>
          <w:szCs w:val="24"/>
          <w:lang w:eastAsia="lv-LV"/>
        </w:rPr>
        <w:t>.attēls. Izglītības iestādes sabiedriskās ēdināšanas atkritumi.</w:t>
      </w:r>
    </w:p>
    <w:tbl>
      <w:tblPr>
        <w:tblStyle w:val="TableGrid"/>
        <w:tblW w:w="0" w:type="auto"/>
        <w:tblLook w:val="04A0" w:firstRow="1" w:lastRow="0" w:firstColumn="1" w:lastColumn="0" w:noHBand="0" w:noVBand="1"/>
      </w:tblPr>
      <w:tblGrid>
        <w:gridCol w:w="4927"/>
        <w:gridCol w:w="4927"/>
      </w:tblGrid>
      <w:tr w:rsidR="006C779A" w:rsidTr="006C779A">
        <w:tc>
          <w:tcPr>
            <w:tcW w:w="4927" w:type="dxa"/>
          </w:tcPr>
          <w:p w:rsidR="006C779A" w:rsidRDefault="006C779A" w:rsidP="0067142C">
            <w:pPr>
              <w:rPr>
                <w:rFonts w:ascii="Times New Roman" w:hAnsi="Times New Roman" w:cs="Times New Roman"/>
                <w:b/>
                <w:sz w:val="24"/>
              </w:rPr>
            </w:pPr>
            <w:r>
              <w:rPr>
                <w:rFonts w:ascii="Times New Roman" w:hAnsi="Times New Roman" w:cs="Times New Roman"/>
                <w:b/>
                <w:noProof/>
                <w:sz w:val="24"/>
                <w:lang w:eastAsia="lv-LV"/>
              </w:rPr>
              <w:drawing>
                <wp:inline distT="0" distB="0" distL="0" distR="0" wp14:anchorId="7409ABED" wp14:editId="3215A699">
                  <wp:extent cx="2743200" cy="1542656"/>
                  <wp:effectExtent l="0" t="0" r="0" b="635"/>
                  <wp:docPr id="13" name="Picture 13" descr="E:\Desktop\Projekti\LASA\LVAF\Informācijas iegūšana, analīze un novērtēšana\Bildes\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ktop\Projekti\LASA\LVAF\Informācijas iegūšana, analīze un novērtēšana\Bildes\DSC_01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556" cy="1542856"/>
                          </a:xfrm>
                          <a:prstGeom prst="rect">
                            <a:avLst/>
                          </a:prstGeom>
                          <a:noFill/>
                          <a:ln>
                            <a:noFill/>
                          </a:ln>
                        </pic:spPr>
                      </pic:pic>
                    </a:graphicData>
                  </a:graphic>
                </wp:inline>
              </w:drawing>
            </w:r>
          </w:p>
          <w:p w:rsidR="006C779A" w:rsidRPr="006C779A" w:rsidRDefault="004C088B" w:rsidP="006C779A">
            <w:pPr>
              <w:jc w:val="center"/>
              <w:rPr>
                <w:rFonts w:ascii="Times New Roman" w:hAnsi="Times New Roman" w:cs="Times New Roman"/>
                <w:sz w:val="24"/>
              </w:rPr>
            </w:pPr>
            <w:r>
              <w:rPr>
                <w:rFonts w:ascii="Times New Roman" w:hAnsi="Times New Roman" w:cs="Times New Roman"/>
                <w:sz w:val="24"/>
              </w:rPr>
              <w:t>4</w:t>
            </w:r>
            <w:r w:rsidR="006C779A" w:rsidRPr="005A4A3E">
              <w:rPr>
                <w:rFonts w:ascii="Times New Roman" w:hAnsi="Times New Roman" w:cs="Times New Roman"/>
                <w:sz w:val="24"/>
              </w:rPr>
              <w:t xml:space="preserve">.1. att. Atkritumu savākšanas </w:t>
            </w:r>
            <w:r w:rsidR="006C779A">
              <w:rPr>
                <w:rFonts w:ascii="Times New Roman" w:hAnsi="Times New Roman" w:cs="Times New Roman"/>
                <w:sz w:val="24"/>
              </w:rPr>
              <w:t>punkts (Foto: I.Teibe)</w:t>
            </w:r>
          </w:p>
        </w:tc>
        <w:tc>
          <w:tcPr>
            <w:tcW w:w="4927" w:type="dxa"/>
          </w:tcPr>
          <w:p w:rsidR="006C779A" w:rsidRDefault="006C779A" w:rsidP="0067142C">
            <w:pPr>
              <w:rPr>
                <w:rFonts w:ascii="Times New Roman" w:hAnsi="Times New Roman" w:cs="Times New Roman"/>
                <w:b/>
                <w:sz w:val="24"/>
              </w:rPr>
            </w:pPr>
            <w:r>
              <w:rPr>
                <w:rFonts w:ascii="Times New Roman" w:hAnsi="Times New Roman" w:cs="Times New Roman"/>
                <w:noProof/>
                <w:sz w:val="24"/>
                <w:lang w:eastAsia="lv-LV"/>
              </w:rPr>
              <w:drawing>
                <wp:inline distT="0" distB="0" distL="0" distR="0" wp14:anchorId="03A50D08" wp14:editId="6DF1B063">
                  <wp:extent cx="2828925" cy="15895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925" cy="1589587"/>
                          </a:xfrm>
                          <a:prstGeom prst="rect">
                            <a:avLst/>
                          </a:prstGeom>
                          <a:noFill/>
                        </pic:spPr>
                      </pic:pic>
                    </a:graphicData>
                  </a:graphic>
                </wp:inline>
              </w:drawing>
            </w:r>
          </w:p>
          <w:p w:rsidR="006C779A" w:rsidRPr="004C088B" w:rsidRDefault="004C088B" w:rsidP="004C088B">
            <w:pPr>
              <w:ind w:left="360"/>
              <w:rPr>
                <w:rFonts w:ascii="Times New Roman" w:hAnsi="Times New Roman" w:cs="Times New Roman"/>
                <w:sz w:val="24"/>
              </w:rPr>
            </w:pPr>
            <w:r>
              <w:rPr>
                <w:rFonts w:ascii="Times New Roman" w:hAnsi="Times New Roman" w:cs="Times New Roman"/>
                <w:sz w:val="24"/>
              </w:rPr>
              <w:t>4.2.</w:t>
            </w:r>
            <w:r w:rsidR="006C779A" w:rsidRPr="004C088B">
              <w:rPr>
                <w:rFonts w:ascii="Times New Roman" w:hAnsi="Times New Roman" w:cs="Times New Roman"/>
                <w:sz w:val="24"/>
              </w:rPr>
              <w:t xml:space="preserve">att. Pārtikas konteinera saturs (Foto: </w:t>
            </w:r>
            <w:r w:rsidR="006C779A" w:rsidRPr="004C088B">
              <w:rPr>
                <w:rFonts w:ascii="Times New Roman" w:hAnsi="Times New Roman" w:cs="Times New Roman"/>
                <w:sz w:val="24"/>
              </w:rPr>
              <w:lastRenderedPageBreak/>
              <w:t>I.Teibe)</w:t>
            </w:r>
          </w:p>
        </w:tc>
      </w:tr>
      <w:tr w:rsidR="006C779A" w:rsidTr="006C779A">
        <w:tc>
          <w:tcPr>
            <w:tcW w:w="4927" w:type="dxa"/>
          </w:tcPr>
          <w:p w:rsidR="006C779A" w:rsidRDefault="006C779A" w:rsidP="0067142C">
            <w:pPr>
              <w:rPr>
                <w:rFonts w:ascii="Times New Roman" w:hAnsi="Times New Roman" w:cs="Times New Roman"/>
                <w:b/>
                <w:sz w:val="24"/>
              </w:rPr>
            </w:pPr>
            <w:r>
              <w:rPr>
                <w:rFonts w:ascii="Times New Roman" w:hAnsi="Times New Roman" w:cs="Times New Roman"/>
                <w:b/>
                <w:noProof/>
                <w:sz w:val="24"/>
                <w:lang w:eastAsia="lv-LV"/>
              </w:rPr>
              <w:lastRenderedPageBreak/>
              <w:drawing>
                <wp:inline distT="0" distB="0" distL="0" distR="0" wp14:anchorId="4D28C373" wp14:editId="2FDEEE6A">
                  <wp:extent cx="3200816" cy="1800000"/>
                  <wp:effectExtent l="0" t="0" r="0" b="0"/>
                  <wp:docPr id="19" name="Picture 19" descr="E:\Desktop\Projekti\LASA\LVAF\Informācijas iegūšana, analīze un novērtēšana\Bildes\Bildes 2\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sktop\Projekti\LASA\LVAF\Informācijas iegūšana, analīze un novērtēšana\Bildes\Bildes 2\DSC_01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6C779A" w:rsidRDefault="004C088B" w:rsidP="006C779A">
            <w:pPr>
              <w:jc w:val="center"/>
              <w:rPr>
                <w:rFonts w:ascii="Times New Roman" w:hAnsi="Times New Roman" w:cs="Times New Roman"/>
                <w:b/>
                <w:sz w:val="24"/>
              </w:rPr>
            </w:pPr>
            <w:r>
              <w:rPr>
                <w:rFonts w:ascii="Times New Roman" w:hAnsi="Times New Roman" w:cs="Times New Roman"/>
                <w:sz w:val="24"/>
              </w:rPr>
              <w:t>4</w:t>
            </w:r>
            <w:r w:rsidR="006C779A">
              <w:rPr>
                <w:rFonts w:ascii="Times New Roman" w:hAnsi="Times New Roman" w:cs="Times New Roman"/>
                <w:sz w:val="24"/>
              </w:rPr>
              <w:t xml:space="preserve">.3. </w:t>
            </w:r>
            <w:r w:rsidR="006C779A" w:rsidRPr="005A37D9">
              <w:rPr>
                <w:rFonts w:ascii="Times New Roman" w:hAnsi="Times New Roman" w:cs="Times New Roman"/>
                <w:sz w:val="24"/>
              </w:rPr>
              <w:t>att. Virtuves pārtikas atkritumi</w:t>
            </w:r>
          </w:p>
        </w:tc>
        <w:tc>
          <w:tcPr>
            <w:tcW w:w="4927" w:type="dxa"/>
          </w:tcPr>
          <w:p w:rsidR="006C779A" w:rsidRDefault="006C779A" w:rsidP="0067142C">
            <w:pPr>
              <w:rPr>
                <w:rFonts w:ascii="Times New Roman" w:hAnsi="Times New Roman" w:cs="Times New Roman"/>
                <w:b/>
                <w:sz w:val="24"/>
              </w:rPr>
            </w:pPr>
            <w:r>
              <w:rPr>
                <w:rFonts w:ascii="Times New Roman" w:hAnsi="Times New Roman" w:cs="Times New Roman"/>
                <w:b/>
                <w:noProof/>
                <w:sz w:val="24"/>
                <w:lang w:eastAsia="lv-LV"/>
              </w:rPr>
              <w:drawing>
                <wp:inline distT="0" distB="0" distL="0" distR="0" wp14:anchorId="166D37F8" wp14:editId="7708E84D">
                  <wp:extent cx="3200816" cy="1800000"/>
                  <wp:effectExtent l="0" t="0" r="0" b="0"/>
                  <wp:docPr id="8" name="Picture 8" descr="E:\Desktop\Projekti\LASA\LVAF\Informācijas iegūšana, analīze un novērtēšana\Bildes\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esktop\Projekti\LASA\LVAF\Informācijas iegūšana, analīze un novērtēšana\Bildes\DSC_01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6C779A" w:rsidRDefault="004C088B" w:rsidP="0067142C">
            <w:pPr>
              <w:jc w:val="center"/>
              <w:rPr>
                <w:rFonts w:ascii="Times New Roman" w:hAnsi="Times New Roman" w:cs="Times New Roman"/>
                <w:b/>
                <w:sz w:val="24"/>
              </w:rPr>
            </w:pPr>
            <w:r>
              <w:rPr>
                <w:rFonts w:ascii="Times New Roman" w:hAnsi="Times New Roman" w:cs="Times New Roman"/>
                <w:sz w:val="24"/>
              </w:rPr>
              <w:t>4</w:t>
            </w:r>
            <w:r w:rsidR="006C779A">
              <w:rPr>
                <w:rFonts w:ascii="Times New Roman" w:hAnsi="Times New Roman" w:cs="Times New Roman"/>
                <w:sz w:val="24"/>
              </w:rPr>
              <w:t>2.4</w:t>
            </w:r>
            <w:r w:rsidR="006C779A" w:rsidRPr="005A37D9">
              <w:rPr>
                <w:rFonts w:ascii="Times New Roman" w:hAnsi="Times New Roman" w:cs="Times New Roman"/>
                <w:sz w:val="24"/>
              </w:rPr>
              <w:t>.att. Virtuves pārtikas atkritumi</w:t>
            </w:r>
          </w:p>
        </w:tc>
      </w:tr>
      <w:tr w:rsidR="006C779A" w:rsidTr="006C779A">
        <w:tc>
          <w:tcPr>
            <w:tcW w:w="4927" w:type="dxa"/>
          </w:tcPr>
          <w:p w:rsidR="006C779A" w:rsidRDefault="00700825" w:rsidP="0067142C">
            <w:pPr>
              <w:rPr>
                <w:rFonts w:ascii="Times New Roman" w:hAnsi="Times New Roman" w:cs="Times New Roman"/>
                <w:b/>
                <w:noProof/>
                <w:sz w:val="24"/>
                <w:lang w:eastAsia="lv-LV"/>
              </w:rPr>
            </w:pPr>
            <w:r>
              <w:rPr>
                <w:rFonts w:ascii="Times New Roman" w:hAnsi="Times New Roman" w:cs="Times New Roman"/>
                <w:b/>
                <w:noProof/>
                <w:sz w:val="24"/>
                <w:lang w:eastAsia="lv-LV"/>
              </w:rPr>
              <w:drawing>
                <wp:inline distT="0" distB="0" distL="0" distR="0" wp14:anchorId="005731E3" wp14:editId="2C217355">
                  <wp:extent cx="3200816" cy="1800000"/>
                  <wp:effectExtent l="0" t="0" r="0" b="0"/>
                  <wp:docPr id="24" name="Picture 24" descr="E:\Desktop\Projekti\LASA\LVAF\Informācijas iegūšana, analīze un novērtēšana\Bildes\Bildes 2\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sktop\Projekti\LASA\LVAF\Informācijas iegūšana, analīze un novērtēšana\Bildes\Bildes 2\DSC_01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700825" w:rsidRPr="00700825" w:rsidRDefault="004C088B" w:rsidP="00700825">
            <w:pPr>
              <w:rPr>
                <w:rFonts w:ascii="Times New Roman" w:hAnsi="Times New Roman" w:cs="Times New Roman"/>
                <w:noProof/>
                <w:sz w:val="24"/>
                <w:lang w:eastAsia="lv-LV"/>
              </w:rPr>
            </w:pPr>
            <w:r>
              <w:rPr>
                <w:rFonts w:ascii="Times New Roman" w:hAnsi="Times New Roman" w:cs="Times New Roman"/>
                <w:noProof/>
                <w:sz w:val="24"/>
                <w:lang w:eastAsia="lv-LV"/>
              </w:rPr>
              <w:t>4</w:t>
            </w:r>
            <w:r w:rsidR="00700825" w:rsidRPr="00700825">
              <w:rPr>
                <w:rFonts w:ascii="Times New Roman" w:hAnsi="Times New Roman" w:cs="Times New Roman"/>
                <w:noProof/>
                <w:sz w:val="24"/>
                <w:lang w:eastAsia="lv-LV"/>
              </w:rPr>
              <w:t xml:space="preserve">.5.att. </w:t>
            </w:r>
            <w:r w:rsidR="00700825">
              <w:rPr>
                <w:rFonts w:ascii="Times New Roman" w:hAnsi="Times New Roman" w:cs="Times New Roman"/>
                <w:noProof/>
                <w:sz w:val="24"/>
                <w:lang w:eastAsia="lv-LV"/>
              </w:rPr>
              <w:t>Ēdnīcas pārtikas atkritumi</w:t>
            </w:r>
          </w:p>
        </w:tc>
        <w:tc>
          <w:tcPr>
            <w:tcW w:w="4927" w:type="dxa"/>
          </w:tcPr>
          <w:p w:rsidR="006C779A" w:rsidRDefault="00700825" w:rsidP="0067142C">
            <w:pPr>
              <w:rPr>
                <w:rFonts w:ascii="Times New Roman" w:hAnsi="Times New Roman" w:cs="Times New Roman"/>
                <w:b/>
                <w:noProof/>
                <w:sz w:val="24"/>
                <w:lang w:eastAsia="lv-LV"/>
              </w:rPr>
            </w:pPr>
            <w:r>
              <w:rPr>
                <w:rFonts w:ascii="Times New Roman" w:hAnsi="Times New Roman" w:cs="Times New Roman"/>
                <w:b/>
                <w:noProof/>
                <w:sz w:val="24"/>
                <w:lang w:eastAsia="lv-LV"/>
              </w:rPr>
              <w:drawing>
                <wp:inline distT="0" distB="0" distL="0" distR="0" wp14:anchorId="445EA48C" wp14:editId="7DDB69BE">
                  <wp:extent cx="3200816" cy="1800000"/>
                  <wp:effectExtent l="0" t="0" r="0" b="0"/>
                  <wp:docPr id="20" name="Picture 20" descr="E:\Desktop\Projekti\LASA\LVAF\Informācijas iegūšana, analīze un novērtēšana\Bildes\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Projekti\LASA\LVAF\Informācijas iegūšana, analīze un novērtēšana\Bildes\DSC_01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700825" w:rsidRPr="00700825" w:rsidRDefault="004C088B" w:rsidP="0067142C">
            <w:pPr>
              <w:rPr>
                <w:rFonts w:ascii="Times New Roman" w:hAnsi="Times New Roman" w:cs="Times New Roman"/>
                <w:noProof/>
                <w:sz w:val="24"/>
                <w:lang w:eastAsia="lv-LV"/>
              </w:rPr>
            </w:pPr>
            <w:r>
              <w:rPr>
                <w:rFonts w:ascii="Times New Roman" w:hAnsi="Times New Roman" w:cs="Times New Roman"/>
                <w:noProof/>
                <w:sz w:val="24"/>
                <w:lang w:eastAsia="lv-LV"/>
              </w:rPr>
              <w:t>4</w:t>
            </w:r>
            <w:r w:rsidR="00700825" w:rsidRPr="00700825">
              <w:rPr>
                <w:rFonts w:ascii="Times New Roman" w:hAnsi="Times New Roman" w:cs="Times New Roman"/>
                <w:noProof/>
                <w:sz w:val="24"/>
                <w:lang w:eastAsia="lv-LV"/>
              </w:rPr>
              <w:t>.6.att.</w:t>
            </w:r>
            <w:r w:rsidR="00700825">
              <w:rPr>
                <w:rFonts w:ascii="Times New Roman" w:hAnsi="Times New Roman" w:cs="Times New Roman"/>
                <w:noProof/>
                <w:sz w:val="24"/>
                <w:lang w:eastAsia="lv-LV"/>
              </w:rPr>
              <w:t xml:space="preserve"> Ēdnīcas pārtikas atkritumi</w:t>
            </w:r>
          </w:p>
        </w:tc>
      </w:tr>
    </w:tbl>
    <w:p w:rsidR="008467BD" w:rsidRDefault="00E22703" w:rsidP="008467BD">
      <w:p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6C779A">
        <w:rPr>
          <w:rFonts w:ascii="Times New Roman" w:eastAsia="Times New Roman" w:hAnsi="Times New Roman" w:cs="Times New Roman"/>
          <w:sz w:val="24"/>
          <w:szCs w:val="24"/>
          <w:lang w:eastAsia="lv-LV"/>
        </w:rPr>
        <w:t>.att. Pirmsskolas i</w:t>
      </w:r>
      <w:r w:rsidR="006C779A" w:rsidRPr="006C779A">
        <w:rPr>
          <w:rFonts w:ascii="Times New Roman" w:eastAsia="Times New Roman" w:hAnsi="Times New Roman" w:cs="Times New Roman"/>
          <w:sz w:val="24"/>
          <w:szCs w:val="24"/>
          <w:lang w:eastAsia="lv-LV"/>
        </w:rPr>
        <w:t>zglītības iestādes sabiedriskās ēdināšanas atkritumi</w:t>
      </w:r>
      <w:r w:rsidR="007D70E6">
        <w:rPr>
          <w:rFonts w:ascii="Times New Roman" w:eastAsia="Times New Roman" w:hAnsi="Times New Roman" w:cs="Times New Roman"/>
          <w:sz w:val="24"/>
          <w:szCs w:val="24"/>
          <w:lang w:eastAsia="lv-LV"/>
        </w:rPr>
        <w:t xml:space="preserve"> </w:t>
      </w:r>
      <w:r w:rsidR="007D70E6" w:rsidRPr="007D70E6">
        <w:rPr>
          <w:rFonts w:ascii="Times New Roman" w:eastAsia="Times New Roman" w:hAnsi="Times New Roman" w:cs="Times New Roman"/>
          <w:sz w:val="24"/>
          <w:szCs w:val="24"/>
          <w:lang w:eastAsia="lv-LV"/>
        </w:rPr>
        <w:t xml:space="preserve">(Foto: </w:t>
      </w:r>
      <w:proofErr w:type="spellStart"/>
      <w:r w:rsidR="007D70E6" w:rsidRPr="007D70E6">
        <w:rPr>
          <w:rFonts w:ascii="Times New Roman" w:eastAsia="Times New Roman" w:hAnsi="Times New Roman" w:cs="Times New Roman"/>
          <w:sz w:val="24"/>
          <w:szCs w:val="24"/>
          <w:lang w:eastAsia="lv-LV"/>
        </w:rPr>
        <w:t>I.Teibe</w:t>
      </w:r>
      <w:proofErr w:type="spellEnd"/>
      <w:r w:rsidR="007D70E6" w:rsidRPr="007D70E6">
        <w:rPr>
          <w:rFonts w:ascii="Times New Roman" w:eastAsia="Times New Roman" w:hAnsi="Times New Roman" w:cs="Times New Roman"/>
          <w:sz w:val="24"/>
          <w:szCs w:val="24"/>
          <w:lang w:eastAsia="lv-LV"/>
        </w:rPr>
        <w:t>)</w:t>
      </w:r>
      <w:r w:rsidR="006C779A" w:rsidRPr="006C779A">
        <w:rPr>
          <w:rFonts w:ascii="Times New Roman" w:eastAsia="Times New Roman" w:hAnsi="Times New Roman" w:cs="Times New Roman"/>
          <w:sz w:val="24"/>
          <w:szCs w:val="24"/>
          <w:lang w:eastAsia="lv-LV"/>
        </w:rPr>
        <w:t>.</w:t>
      </w:r>
    </w:p>
    <w:p w:rsidR="001219CB" w:rsidRDefault="001219CB" w:rsidP="00E22703">
      <w:pPr>
        <w:spacing w:before="100" w:beforeAutospacing="1" w:after="100" w:afterAutospacing="1"/>
        <w:jc w:val="both"/>
        <w:rPr>
          <w:rFonts w:ascii="Times New Roman" w:eastAsia="Times New Roman" w:hAnsi="Times New Roman" w:cs="Times New Roman"/>
          <w:bCs/>
          <w:sz w:val="24"/>
          <w:szCs w:val="24"/>
          <w:lang w:eastAsia="lv-LV"/>
        </w:rPr>
      </w:pPr>
    </w:p>
    <w:p w:rsidR="001219CB" w:rsidRDefault="00C03DE0" w:rsidP="00865B0A">
      <w:pPr>
        <w:pStyle w:val="ListParagraph"/>
        <w:spacing w:before="100" w:beforeAutospacing="1" w:after="100" w:afterAutospacing="1"/>
        <w:ind w:left="0" w:firstLine="72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3.tabulā apkopoti</w:t>
      </w:r>
      <w:r w:rsidRPr="00C03DE0">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vidējie rādītāji sabiedriskās ēdināšanas pārtikas atkritumiem izglītības iestādēs. To d</w:t>
      </w:r>
      <w:r w:rsidR="00E22703" w:rsidRPr="00C03DE0">
        <w:rPr>
          <w:rFonts w:ascii="Times New Roman" w:eastAsia="Times New Roman" w:hAnsi="Times New Roman" w:cs="Times New Roman"/>
          <w:bCs/>
          <w:sz w:val="24"/>
          <w:szCs w:val="24"/>
          <w:lang w:eastAsia="lv-LV"/>
        </w:rPr>
        <w:t>audzums noteikts svara vienībās nedēļā, jo pārtikas atkritumus higiēnisku apsvērumu dēļ jāizved vismaz 1 reizi nedēļā, pieņemot, ka nedēļā ir 5 darba dienas (izglītības iestāžu sabiedriskās ēdināšanas darba laiks).</w:t>
      </w:r>
      <w:r w:rsidR="00865B0A">
        <w:rPr>
          <w:rFonts w:ascii="Times New Roman" w:eastAsia="Times New Roman" w:hAnsi="Times New Roman" w:cs="Times New Roman"/>
          <w:bCs/>
          <w:sz w:val="24"/>
          <w:szCs w:val="24"/>
          <w:lang w:eastAsia="lv-LV"/>
        </w:rPr>
        <w:t xml:space="preserve"> </w:t>
      </w:r>
      <w:r w:rsidR="00E22703" w:rsidRPr="009A30FA">
        <w:rPr>
          <w:rFonts w:ascii="Times New Roman" w:eastAsia="Times New Roman" w:hAnsi="Times New Roman" w:cs="Times New Roman"/>
          <w:bCs/>
          <w:sz w:val="24"/>
          <w:szCs w:val="24"/>
          <w:lang w:eastAsia="lv-LV"/>
        </w:rPr>
        <w:t xml:space="preserve">Mērījumu rezultātā </w:t>
      </w:r>
      <w:r>
        <w:rPr>
          <w:rFonts w:ascii="Times New Roman" w:eastAsia="Times New Roman" w:hAnsi="Times New Roman" w:cs="Times New Roman"/>
          <w:bCs/>
          <w:sz w:val="24"/>
          <w:szCs w:val="24"/>
          <w:lang w:eastAsia="lv-LV"/>
        </w:rPr>
        <w:t xml:space="preserve">noteiktais </w:t>
      </w:r>
      <w:r w:rsidR="00E22703" w:rsidRPr="009A30FA">
        <w:rPr>
          <w:rFonts w:ascii="Times New Roman" w:eastAsia="Times New Roman" w:hAnsi="Times New Roman" w:cs="Times New Roman"/>
          <w:bCs/>
          <w:sz w:val="24"/>
          <w:szCs w:val="24"/>
          <w:lang w:eastAsia="lv-LV"/>
        </w:rPr>
        <w:t xml:space="preserve">pārtikas atkritumu blīvums no sabiedriskās ēdināšanas ir </w:t>
      </w:r>
      <w:r w:rsidR="00E22703">
        <w:rPr>
          <w:rFonts w:ascii="Times New Roman" w:eastAsia="Times New Roman" w:hAnsi="Times New Roman" w:cs="Times New Roman"/>
          <w:bCs/>
          <w:sz w:val="24"/>
          <w:szCs w:val="24"/>
          <w:lang w:eastAsia="lv-LV"/>
        </w:rPr>
        <w:t xml:space="preserve">vidēji </w:t>
      </w:r>
      <w:r w:rsidR="00E22703" w:rsidRPr="009A30FA">
        <w:rPr>
          <w:rFonts w:ascii="Times New Roman" w:eastAsia="Times New Roman" w:hAnsi="Times New Roman" w:cs="Times New Roman"/>
          <w:bCs/>
          <w:sz w:val="24"/>
          <w:szCs w:val="24"/>
          <w:lang w:eastAsia="lv-LV"/>
        </w:rPr>
        <w:t>853 kg/m</w:t>
      </w:r>
      <w:r w:rsidR="00E22703" w:rsidRPr="009A30FA">
        <w:rPr>
          <w:rFonts w:ascii="Times New Roman" w:eastAsia="Times New Roman" w:hAnsi="Times New Roman" w:cs="Times New Roman"/>
          <w:bCs/>
          <w:sz w:val="24"/>
          <w:szCs w:val="24"/>
          <w:vertAlign w:val="superscript"/>
          <w:lang w:eastAsia="lv-LV"/>
        </w:rPr>
        <w:t>3</w:t>
      </w:r>
      <w:r w:rsidR="00FE5A19">
        <w:rPr>
          <w:rFonts w:ascii="Times New Roman" w:eastAsia="Times New Roman" w:hAnsi="Times New Roman" w:cs="Times New Roman"/>
          <w:bCs/>
          <w:sz w:val="24"/>
          <w:szCs w:val="24"/>
          <w:lang w:eastAsia="lv-LV"/>
        </w:rPr>
        <w:t>.</w:t>
      </w:r>
    </w:p>
    <w:p w:rsidR="00E22703" w:rsidRPr="00C03DE0" w:rsidRDefault="00E22703" w:rsidP="00297B3D">
      <w:pPr>
        <w:spacing w:after="0" w:line="240" w:lineRule="auto"/>
        <w:jc w:val="right"/>
        <w:rPr>
          <w:rFonts w:ascii="Times New Roman" w:eastAsia="Times New Roman" w:hAnsi="Times New Roman" w:cs="Times New Roman"/>
          <w:b/>
          <w:bCs/>
          <w:sz w:val="24"/>
          <w:szCs w:val="24"/>
          <w:lang w:eastAsia="lv-LV"/>
        </w:rPr>
      </w:pPr>
      <w:r w:rsidRPr="00C03DE0">
        <w:rPr>
          <w:rFonts w:ascii="Times New Roman" w:eastAsia="Times New Roman" w:hAnsi="Times New Roman" w:cs="Times New Roman"/>
          <w:b/>
          <w:bCs/>
          <w:sz w:val="24"/>
          <w:szCs w:val="24"/>
          <w:lang w:eastAsia="lv-LV"/>
        </w:rPr>
        <w:t>3.tabula.</w:t>
      </w:r>
    </w:p>
    <w:p w:rsidR="00E22703" w:rsidRPr="00C03DE0" w:rsidRDefault="00E22703" w:rsidP="00297B3D">
      <w:pPr>
        <w:spacing w:after="0" w:line="240" w:lineRule="auto"/>
        <w:jc w:val="right"/>
        <w:rPr>
          <w:rFonts w:ascii="Times New Roman" w:eastAsia="Times New Roman" w:hAnsi="Times New Roman" w:cs="Times New Roman"/>
          <w:b/>
          <w:bCs/>
          <w:sz w:val="24"/>
          <w:szCs w:val="24"/>
          <w:lang w:eastAsia="lv-LV"/>
        </w:rPr>
      </w:pPr>
      <w:r w:rsidRPr="00C03DE0">
        <w:rPr>
          <w:rFonts w:ascii="Times New Roman" w:eastAsia="Times New Roman" w:hAnsi="Times New Roman" w:cs="Times New Roman"/>
          <w:b/>
          <w:bCs/>
          <w:sz w:val="24"/>
          <w:szCs w:val="24"/>
          <w:lang w:eastAsia="lv-LV"/>
        </w:rPr>
        <w:t>Vidējie rādītāji sabiedriskās ēdināšanas pārtikas atkritumiem izglītības iestādēs</w:t>
      </w:r>
    </w:p>
    <w:tbl>
      <w:tblPr>
        <w:tblStyle w:val="TableGrid"/>
        <w:tblW w:w="5000" w:type="pct"/>
        <w:tblLook w:val="04A0" w:firstRow="1" w:lastRow="0" w:firstColumn="1" w:lastColumn="0" w:noHBand="0" w:noVBand="1"/>
      </w:tblPr>
      <w:tblGrid>
        <w:gridCol w:w="1820"/>
        <w:gridCol w:w="1402"/>
        <w:gridCol w:w="1765"/>
        <w:gridCol w:w="1533"/>
        <w:gridCol w:w="1667"/>
        <w:gridCol w:w="1667"/>
      </w:tblGrid>
      <w:tr w:rsidR="00E22703" w:rsidTr="005B2868">
        <w:tc>
          <w:tcPr>
            <w:tcW w:w="923" w:type="pct"/>
          </w:tcPr>
          <w:p w:rsidR="00E22703" w:rsidRDefault="00E22703" w:rsidP="005B2868">
            <w:pPr>
              <w:spacing w:before="100" w:beforeAutospacing="1" w:after="100" w:afterAutospacing="1"/>
              <w:jc w:val="both"/>
              <w:rPr>
                <w:rFonts w:ascii="Times New Roman" w:eastAsia="Times New Roman" w:hAnsi="Times New Roman" w:cs="Times New Roman"/>
                <w:bCs/>
                <w:sz w:val="24"/>
                <w:szCs w:val="24"/>
                <w:lang w:eastAsia="lv-LV"/>
              </w:rPr>
            </w:pPr>
          </w:p>
        </w:tc>
        <w:tc>
          <w:tcPr>
            <w:tcW w:w="711"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Izglītojamo</w:t>
            </w:r>
            <w:r w:rsidRPr="00755A2C">
              <w:rPr>
                <w:rFonts w:ascii="Times New Roman" w:eastAsia="Times New Roman" w:hAnsi="Times New Roman" w:cs="Times New Roman"/>
                <w:bCs/>
                <w:sz w:val="24"/>
                <w:szCs w:val="24"/>
                <w:lang w:eastAsia="lv-LV"/>
              </w:rPr>
              <w:t xml:space="preserve"> skaits</w:t>
            </w:r>
          </w:p>
        </w:tc>
        <w:tc>
          <w:tcPr>
            <w:tcW w:w="895"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Vidējais daudzums uz vienu izglītojamo nedēļā, kg</w:t>
            </w:r>
          </w:p>
        </w:tc>
        <w:tc>
          <w:tcPr>
            <w:tcW w:w="778"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 xml:space="preserve">Izkliede, </w:t>
            </w:r>
            <w:r w:rsidRPr="00755A2C">
              <w:rPr>
                <w:rFonts w:ascii="Times New Roman" w:eastAsia="Times New Roman" w:hAnsi="Times New Roman" w:cs="Times New Roman"/>
                <w:bCs/>
                <w:sz w:val="24"/>
                <w:szCs w:val="24"/>
                <w:lang w:eastAsia="lv-LV"/>
              </w:rPr>
              <w:t>daudzums uz vienu izglītojamo nedēļā, kg</w:t>
            </w:r>
          </w:p>
        </w:tc>
        <w:tc>
          <w:tcPr>
            <w:tcW w:w="846"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Vidējais daudzums nedēļā, kg</w:t>
            </w:r>
          </w:p>
        </w:tc>
        <w:tc>
          <w:tcPr>
            <w:tcW w:w="846"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Izkliede, daudzums kg/nedēļā</w:t>
            </w:r>
          </w:p>
        </w:tc>
      </w:tr>
      <w:tr w:rsidR="00E22703" w:rsidTr="005B2868">
        <w:tc>
          <w:tcPr>
            <w:tcW w:w="923" w:type="pct"/>
          </w:tcPr>
          <w:p w:rsidR="00E22703" w:rsidRDefault="00E22703" w:rsidP="005B2868">
            <w:pPr>
              <w:spacing w:before="100" w:beforeAutospacing="1" w:after="100" w:afterAutospacing="1"/>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Pirmsskolas izglītības iestādē</w:t>
            </w:r>
          </w:p>
        </w:tc>
        <w:tc>
          <w:tcPr>
            <w:tcW w:w="711"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110-250</w:t>
            </w:r>
          </w:p>
        </w:tc>
        <w:tc>
          <w:tcPr>
            <w:tcW w:w="895"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0.6</w:t>
            </w:r>
          </w:p>
        </w:tc>
        <w:tc>
          <w:tcPr>
            <w:tcW w:w="778"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0.5-0.7</w:t>
            </w:r>
          </w:p>
        </w:tc>
        <w:tc>
          <w:tcPr>
            <w:tcW w:w="846"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125</w:t>
            </w:r>
          </w:p>
        </w:tc>
        <w:tc>
          <w:tcPr>
            <w:tcW w:w="846"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78-175</w:t>
            </w:r>
          </w:p>
        </w:tc>
      </w:tr>
      <w:tr w:rsidR="00E22703" w:rsidTr="005B2868">
        <w:tc>
          <w:tcPr>
            <w:tcW w:w="923" w:type="pct"/>
          </w:tcPr>
          <w:p w:rsidR="00E22703" w:rsidRDefault="00E22703" w:rsidP="005B2868">
            <w:pPr>
              <w:spacing w:before="100" w:beforeAutospacing="1" w:after="100" w:afterAutospacing="1"/>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Skolā*</w:t>
            </w:r>
          </w:p>
        </w:tc>
        <w:tc>
          <w:tcPr>
            <w:tcW w:w="711"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500</w:t>
            </w:r>
          </w:p>
        </w:tc>
        <w:tc>
          <w:tcPr>
            <w:tcW w:w="895"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0.1</w:t>
            </w:r>
          </w:p>
        </w:tc>
        <w:tc>
          <w:tcPr>
            <w:tcW w:w="778"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0.08-0.12</w:t>
            </w:r>
          </w:p>
        </w:tc>
        <w:tc>
          <w:tcPr>
            <w:tcW w:w="846"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52</w:t>
            </w:r>
          </w:p>
        </w:tc>
        <w:tc>
          <w:tcPr>
            <w:tcW w:w="846"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43-61</w:t>
            </w:r>
          </w:p>
        </w:tc>
      </w:tr>
      <w:tr w:rsidR="00E22703" w:rsidTr="005B2868">
        <w:tc>
          <w:tcPr>
            <w:tcW w:w="923" w:type="pct"/>
          </w:tcPr>
          <w:p w:rsidR="00E22703" w:rsidRDefault="00E22703" w:rsidP="005B2868">
            <w:pPr>
              <w:spacing w:before="100" w:beforeAutospacing="1" w:after="100" w:afterAutospacing="1"/>
              <w:jc w:val="both"/>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Skolā</w:t>
            </w:r>
          </w:p>
        </w:tc>
        <w:tc>
          <w:tcPr>
            <w:tcW w:w="711"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1000</w:t>
            </w:r>
          </w:p>
        </w:tc>
        <w:tc>
          <w:tcPr>
            <w:tcW w:w="895"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0.2</w:t>
            </w:r>
          </w:p>
        </w:tc>
        <w:tc>
          <w:tcPr>
            <w:tcW w:w="778"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0.1-0.3</w:t>
            </w:r>
          </w:p>
        </w:tc>
        <w:tc>
          <w:tcPr>
            <w:tcW w:w="846"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197</w:t>
            </w:r>
          </w:p>
        </w:tc>
        <w:tc>
          <w:tcPr>
            <w:tcW w:w="846" w:type="pct"/>
          </w:tcPr>
          <w:p w:rsidR="00E22703" w:rsidRDefault="00E22703" w:rsidP="00851C1C">
            <w:pPr>
              <w:spacing w:before="100" w:beforeAutospacing="1" w:after="100" w:afterAutospacing="1"/>
              <w:jc w:val="center"/>
              <w:rPr>
                <w:rFonts w:ascii="Times New Roman" w:eastAsia="Times New Roman" w:hAnsi="Times New Roman" w:cs="Times New Roman"/>
                <w:bCs/>
                <w:sz w:val="24"/>
                <w:szCs w:val="24"/>
                <w:lang w:eastAsia="lv-LV"/>
              </w:rPr>
            </w:pPr>
            <w:r w:rsidRPr="00DF23B5">
              <w:rPr>
                <w:rFonts w:ascii="Times New Roman" w:eastAsia="Times New Roman" w:hAnsi="Times New Roman" w:cs="Times New Roman"/>
                <w:bCs/>
                <w:sz w:val="24"/>
                <w:szCs w:val="24"/>
                <w:lang w:eastAsia="lv-LV"/>
              </w:rPr>
              <w:t>150-273</w:t>
            </w:r>
          </w:p>
        </w:tc>
      </w:tr>
    </w:tbl>
    <w:p w:rsidR="00E22703" w:rsidRPr="00D246F7" w:rsidRDefault="00E22703" w:rsidP="00E22703">
      <w:pPr>
        <w:spacing w:before="100" w:beforeAutospacing="1" w:after="100" w:afterAutospacing="1"/>
        <w:jc w:val="both"/>
        <w:rPr>
          <w:rFonts w:ascii="Times New Roman" w:eastAsia="Times New Roman" w:hAnsi="Times New Roman" w:cs="Times New Roman"/>
          <w:bCs/>
          <w:sz w:val="20"/>
          <w:szCs w:val="20"/>
          <w:lang w:eastAsia="lv-LV"/>
        </w:rPr>
      </w:pPr>
      <w:r w:rsidRPr="00D246F7">
        <w:rPr>
          <w:rFonts w:ascii="Times New Roman" w:eastAsia="Times New Roman" w:hAnsi="Times New Roman" w:cs="Times New Roman"/>
          <w:bCs/>
          <w:sz w:val="20"/>
          <w:szCs w:val="20"/>
          <w:lang w:eastAsia="lv-LV"/>
        </w:rPr>
        <w:t>*skolā novērota laba saimniekošanas prakse no atkritumu rašanās novēršanas viedokļa.</w:t>
      </w:r>
    </w:p>
    <w:p w:rsidR="0067142C" w:rsidRDefault="00E22703" w:rsidP="00865B0A">
      <w:pPr>
        <w:spacing w:before="100" w:beforeAutospacing="1" w:after="100" w:afterAutospacing="1"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Pirmsskolas izglītības iestādē</w:t>
      </w:r>
      <w:r w:rsidR="003E767C">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 xml:space="preserve"> pārtikas atkritumu daudzums ir lielāks nekā skolās, jo gandrīz visi bērni ēd gan brokastis, gan pusdienas, gan launagu, savukārt skolā lielākā daļa skolēnu brokastis un launagu ēdnīcā neēd</w:t>
      </w:r>
      <w:r w:rsidR="003E767C">
        <w:rPr>
          <w:rFonts w:ascii="Times New Roman" w:eastAsia="Times New Roman" w:hAnsi="Times New Roman" w:cs="Times New Roman"/>
          <w:sz w:val="24"/>
          <w:szCs w:val="24"/>
          <w:lang w:eastAsia="lv-LV"/>
        </w:rPr>
        <w:t>, bet ēd no mājām paņemtu ēdienu</w:t>
      </w:r>
      <w:r>
        <w:rPr>
          <w:rFonts w:ascii="Times New Roman" w:eastAsia="Times New Roman" w:hAnsi="Times New Roman" w:cs="Times New Roman"/>
          <w:sz w:val="24"/>
          <w:szCs w:val="24"/>
          <w:lang w:eastAsia="lv-LV"/>
        </w:rPr>
        <w:t>.</w:t>
      </w:r>
    </w:p>
    <w:p w:rsidR="008C3B97" w:rsidRDefault="008C3B97" w:rsidP="00E22703">
      <w:pPr>
        <w:spacing w:before="100" w:beforeAutospacing="1" w:after="100" w:afterAutospacing="1" w:line="240" w:lineRule="auto"/>
        <w:jc w:val="both"/>
        <w:rPr>
          <w:rFonts w:ascii="Times New Roman" w:eastAsia="Times New Roman" w:hAnsi="Times New Roman" w:cs="Times New Roman"/>
          <w:sz w:val="24"/>
          <w:szCs w:val="24"/>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03538" w:rsidTr="000837DF">
        <w:tc>
          <w:tcPr>
            <w:tcW w:w="5341" w:type="dxa"/>
          </w:tcPr>
          <w:p w:rsidR="00403538" w:rsidRDefault="00403538" w:rsidP="000837DF">
            <w:pPr>
              <w:rPr>
                <w:rFonts w:ascii="Times New Roman" w:hAnsi="Times New Roman" w:cs="Times New Roman"/>
                <w:b/>
                <w:sz w:val="24"/>
              </w:rPr>
            </w:pPr>
            <w:r>
              <w:rPr>
                <w:rFonts w:ascii="Times New Roman" w:hAnsi="Times New Roman" w:cs="Times New Roman"/>
                <w:b/>
                <w:noProof/>
                <w:sz w:val="24"/>
                <w:lang w:eastAsia="lv-LV"/>
              </w:rPr>
              <w:drawing>
                <wp:inline distT="0" distB="0" distL="0" distR="0" wp14:anchorId="6A620983" wp14:editId="4E13C586">
                  <wp:extent cx="3200816" cy="1800000"/>
                  <wp:effectExtent l="0" t="0" r="0" b="0"/>
                  <wp:docPr id="10" name="Picture 10" descr="E:\Desktop\Projekti\LASA\LVAF\Informācijas iegūšana, analīze un novērtēšana\Bildes\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esktop\Projekti\LASA\LVAF\Informācijas iegūšana, analīze un novērtēšana\Bildes\DSC_01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403538" w:rsidRDefault="00403538" w:rsidP="000837DF">
            <w:pPr>
              <w:jc w:val="center"/>
              <w:rPr>
                <w:rFonts w:ascii="Times New Roman" w:hAnsi="Times New Roman" w:cs="Times New Roman"/>
                <w:sz w:val="24"/>
              </w:rPr>
            </w:pPr>
            <w:r>
              <w:rPr>
                <w:rFonts w:ascii="Times New Roman" w:hAnsi="Times New Roman" w:cs="Times New Roman"/>
                <w:sz w:val="24"/>
              </w:rPr>
              <w:t xml:space="preserve">5.1. att. Virtuves pārtikas </w:t>
            </w:r>
            <w:r w:rsidRPr="00A40F74">
              <w:rPr>
                <w:rFonts w:ascii="Times New Roman" w:hAnsi="Times New Roman" w:cs="Times New Roman"/>
                <w:sz w:val="24"/>
              </w:rPr>
              <w:t>atkritumi</w:t>
            </w:r>
          </w:p>
          <w:p w:rsidR="00403538" w:rsidRPr="00A40F74" w:rsidRDefault="00403538" w:rsidP="000837DF">
            <w:pPr>
              <w:jc w:val="center"/>
              <w:rPr>
                <w:rFonts w:ascii="Times New Roman" w:hAnsi="Times New Roman" w:cs="Times New Roman"/>
                <w:sz w:val="24"/>
              </w:rPr>
            </w:pPr>
          </w:p>
        </w:tc>
        <w:tc>
          <w:tcPr>
            <w:tcW w:w="5341" w:type="dxa"/>
          </w:tcPr>
          <w:p w:rsidR="00403538" w:rsidRDefault="00403538" w:rsidP="000837DF">
            <w:pPr>
              <w:rPr>
                <w:rFonts w:ascii="Times New Roman" w:hAnsi="Times New Roman" w:cs="Times New Roman"/>
                <w:sz w:val="24"/>
              </w:rPr>
            </w:pPr>
            <w:r>
              <w:rPr>
                <w:rFonts w:ascii="Times New Roman" w:hAnsi="Times New Roman" w:cs="Times New Roman"/>
                <w:b/>
                <w:noProof/>
                <w:sz w:val="24"/>
                <w:lang w:eastAsia="lv-LV"/>
              </w:rPr>
              <w:drawing>
                <wp:inline distT="0" distB="0" distL="0" distR="0" wp14:anchorId="2859DF99" wp14:editId="1AE3A88E">
                  <wp:extent cx="3200816" cy="1800000"/>
                  <wp:effectExtent l="0" t="0" r="0" b="0"/>
                  <wp:docPr id="26" name="Picture 26" descr="E:\Desktop\Projekti\LASA\LVAF\Informācijas iegūšana, analīze un novērtēšana\Bildes\Bildes 2\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esktop\Projekti\LASA\LVAF\Informācijas iegūšana, analīze un novērtēšana\Bildes\Bildes 2\DSC_01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403538" w:rsidRPr="004C088B" w:rsidRDefault="004C088B" w:rsidP="004C088B">
            <w:pPr>
              <w:ind w:left="360"/>
              <w:jc w:val="center"/>
              <w:rPr>
                <w:rFonts w:ascii="Times New Roman" w:hAnsi="Times New Roman" w:cs="Times New Roman"/>
                <w:sz w:val="24"/>
              </w:rPr>
            </w:pPr>
            <w:r>
              <w:rPr>
                <w:rFonts w:ascii="Times New Roman" w:hAnsi="Times New Roman" w:cs="Times New Roman"/>
                <w:sz w:val="24"/>
              </w:rPr>
              <w:t>5.2.</w:t>
            </w:r>
            <w:r w:rsidR="00403538" w:rsidRPr="004C088B">
              <w:rPr>
                <w:rFonts w:ascii="Times New Roman" w:hAnsi="Times New Roman" w:cs="Times New Roman"/>
                <w:sz w:val="24"/>
              </w:rPr>
              <w:t>att. Virtuves pārtikas atkritumi</w:t>
            </w:r>
          </w:p>
        </w:tc>
      </w:tr>
      <w:tr w:rsidR="00403538" w:rsidTr="000837DF">
        <w:tc>
          <w:tcPr>
            <w:tcW w:w="5341" w:type="dxa"/>
          </w:tcPr>
          <w:p w:rsidR="00403538" w:rsidRDefault="00403538" w:rsidP="000837DF">
            <w:pPr>
              <w:rPr>
                <w:rFonts w:ascii="Times New Roman" w:hAnsi="Times New Roman" w:cs="Times New Roman"/>
                <w:b/>
                <w:noProof/>
                <w:sz w:val="24"/>
                <w:lang w:eastAsia="lv-LV"/>
              </w:rPr>
            </w:pPr>
            <w:r>
              <w:rPr>
                <w:rFonts w:ascii="Times New Roman" w:hAnsi="Times New Roman" w:cs="Times New Roman"/>
                <w:b/>
                <w:noProof/>
                <w:sz w:val="24"/>
                <w:lang w:eastAsia="lv-LV"/>
              </w:rPr>
              <w:drawing>
                <wp:inline distT="0" distB="0" distL="0" distR="0" wp14:anchorId="6309D1B8" wp14:editId="0ABF73B0">
                  <wp:extent cx="3200816" cy="1800000"/>
                  <wp:effectExtent l="0" t="0" r="0" b="0"/>
                  <wp:docPr id="12" name="Picture 12" descr="E:\Desktop\Projekti\LASA\LVAF\Informācijas iegūšana, analīze un novērtēšana\Bildes\DSC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esktop\Projekti\LASA\LVAF\Informācijas iegūšana, analīze un novērtēšana\Bildes\DSC_01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816" cy="1800000"/>
                          </a:xfrm>
                          <a:prstGeom prst="rect">
                            <a:avLst/>
                          </a:prstGeom>
                          <a:noFill/>
                          <a:ln>
                            <a:noFill/>
                          </a:ln>
                        </pic:spPr>
                      </pic:pic>
                    </a:graphicData>
                  </a:graphic>
                </wp:inline>
              </w:drawing>
            </w:r>
          </w:p>
          <w:p w:rsidR="00403538" w:rsidRPr="004C088B" w:rsidRDefault="004C088B" w:rsidP="004C088B">
            <w:pPr>
              <w:ind w:left="360"/>
              <w:jc w:val="center"/>
              <w:rPr>
                <w:rFonts w:ascii="Times New Roman" w:hAnsi="Times New Roman" w:cs="Times New Roman"/>
                <w:b/>
                <w:noProof/>
                <w:sz w:val="24"/>
                <w:lang w:eastAsia="lv-LV"/>
              </w:rPr>
            </w:pPr>
            <w:r>
              <w:rPr>
                <w:rFonts w:ascii="Times New Roman" w:hAnsi="Times New Roman" w:cs="Times New Roman"/>
                <w:sz w:val="24"/>
              </w:rPr>
              <w:t>5.3.</w:t>
            </w:r>
            <w:r w:rsidR="00403538" w:rsidRPr="004C088B">
              <w:rPr>
                <w:rFonts w:ascii="Times New Roman" w:hAnsi="Times New Roman" w:cs="Times New Roman"/>
                <w:sz w:val="24"/>
              </w:rPr>
              <w:t>att. Virtuves pārtikas atkritumi</w:t>
            </w:r>
          </w:p>
          <w:p w:rsidR="00403538" w:rsidRPr="00970DED" w:rsidRDefault="00403538" w:rsidP="000837DF">
            <w:pPr>
              <w:pStyle w:val="ListParagraph"/>
              <w:rPr>
                <w:rFonts w:ascii="Times New Roman" w:hAnsi="Times New Roman" w:cs="Times New Roman"/>
                <w:b/>
                <w:noProof/>
                <w:sz w:val="24"/>
                <w:lang w:eastAsia="lv-LV"/>
              </w:rPr>
            </w:pPr>
          </w:p>
        </w:tc>
        <w:tc>
          <w:tcPr>
            <w:tcW w:w="5341" w:type="dxa"/>
          </w:tcPr>
          <w:p w:rsidR="00403538" w:rsidRDefault="00403538" w:rsidP="000837DF">
            <w:pPr>
              <w:rPr>
                <w:rFonts w:ascii="Times New Roman" w:hAnsi="Times New Roman" w:cs="Times New Roman"/>
                <w:b/>
                <w:noProof/>
                <w:sz w:val="24"/>
                <w:lang w:eastAsia="lv-LV"/>
              </w:rPr>
            </w:pPr>
          </w:p>
        </w:tc>
      </w:tr>
    </w:tbl>
    <w:p w:rsidR="00403538" w:rsidRDefault="00E22703" w:rsidP="008467BD">
      <w:p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403538">
        <w:rPr>
          <w:rFonts w:ascii="Times New Roman" w:eastAsia="Times New Roman" w:hAnsi="Times New Roman" w:cs="Times New Roman"/>
          <w:sz w:val="24"/>
          <w:szCs w:val="24"/>
          <w:lang w:eastAsia="lv-LV"/>
        </w:rPr>
        <w:t>.attēls. Sabiedriskās ēdināšanas pārtikas atkritumi.</w:t>
      </w:r>
    </w:p>
    <w:p w:rsidR="008C3B97" w:rsidRDefault="008C3B97" w:rsidP="00865B0A">
      <w:pPr>
        <w:spacing w:before="100" w:beforeAutospacing="1" w:after="100" w:afterAutospacing="1" w:line="240" w:lineRule="auto"/>
        <w:ind w:firstLine="720"/>
        <w:jc w:val="both"/>
        <w:rPr>
          <w:rFonts w:ascii="Times New Roman" w:eastAsia="Times New Roman" w:hAnsi="Times New Roman" w:cs="Times New Roman"/>
          <w:sz w:val="24"/>
          <w:szCs w:val="24"/>
          <w:lang w:eastAsia="lv-LV"/>
        </w:rPr>
      </w:pPr>
      <w:r w:rsidRPr="00F04B41">
        <w:rPr>
          <w:rFonts w:ascii="Times New Roman" w:eastAsia="Times New Roman" w:hAnsi="Times New Roman" w:cs="Times New Roman"/>
          <w:sz w:val="24"/>
          <w:szCs w:val="24"/>
          <w:lang w:eastAsia="lv-LV"/>
        </w:rPr>
        <w:t>Pārtikas atkritumi</w:t>
      </w:r>
      <w:r>
        <w:rPr>
          <w:rFonts w:ascii="Times New Roman" w:eastAsia="Times New Roman" w:hAnsi="Times New Roman" w:cs="Times New Roman"/>
          <w:sz w:val="24"/>
          <w:szCs w:val="24"/>
          <w:lang w:eastAsia="lv-LV"/>
        </w:rPr>
        <w:t xml:space="preserve"> no pieaugušo sabiedriskās ēdināšanas uzņēmuma</w:t>
      </w:r>
      <w:r w:rsidRPr="00F04B41">
        <w:rPr>
          <w:rFonts w:ascii="Times New Roman" w:eastAsia="Times New Roman" w:hAnsi="Times New Roman" w:cs="Times New Roman"/>
          <w:sz w:val="24"/>
          <w:szCs w:val="24"/>
          <w:lang w:eastAsia="lv-LV"/>
        </w:rPr>
        <w:t>, kas nonāk nešķiroto atkritumu plūsmā</w:t>
      </w:r>
      <w:r>
        <w:rPr>
          <w:rFonts w:ascii="Times New Roman" w:eastAsia="Times New Roman" w:hAnsi="Times New Roman" w:cs="Times New Roman"/>
          <w:sz w:val="24"/>
          <w:szCs w:val="24"/>
          <w:lang w:eastAsia="lv-LV"/>
        </w:rPr>
        <w:t>, ir aptuveni 12</w:t>
      </w:r>
      <w:r w:rsidRPr="00F04B41">
        <w:rPr>
          <w:rFonts w:ascii="Times New Roman" w:eastAsia="Times New Roman" w:hAnsi="Times New Roman" w:cs="Times New Roman"/>
          <w:sz w:val="24"/>
          <w:szCs w:val="24"/>
          <w:lang w:eastAsia="lv-LV"/>
        </w:rPr>
        <w:t xml:space="preserve"> kg/dienā</w:t>
      </w:r>
      <w:r>
        <w:rPr>
          <w:rFonts w:ascii="Times New Roman" w:eastAsia="Times New Roman" w:hAnsi="Times New Roman" w:cs="Times New Roman"/>
          <w:sz w:val="24"/>
          <w:szCs w:val="24"/>
          <w:lang w:eastAsia="lv-LV"/>
        </w:rPr>
        <w:t xml:space="preserve">, ja tiek apkalpoti aptuveni </w:t>
      </w:r>
      <w:r w:rsidRPr="00F04B41">
        <w:rPr>
          <w:rFonts w:ascii="Times New Roman" w:eastAsia="Times New Roman" w:hAnsi="Times New Roman" w:cs="Times New Roman"/>
          <w:sz w:val="24"/>
          <w:szCs w:val="24"/>
          <w:lang w:eastAsia="lv-LV"/>
        </w:rPr>
        <w:t>140 apmeklētāji dienā</w:t>
      </w:r>
      <w:r>
        <w:rPr>
          <w:rFonts w:ascii="Times New Roman" w:eastAsia="Times New Roman" w:hAnsi="Times New Roman" w:cs="Times New Roman"/>
          <w:sz w:val="24"/>
          <w:szCs w:val="24"/>
          <w:lang w:eastAsia="lv-LV"/>
        </w:rPr>
        <w:t xml:space="preserve"> (60 kg/</w:t>
      </w:r>
      <w:proofErr w:type="spellStart"/>
      <w:r>
        <w:rPr>
          <w:rFonts w:ascii="Times New Roman" w:eastAsia="Times New Roman" w:hAnsi="Times New Roman" w:cs="Times New Roman"/>
          <w:sz w:val="24"/>
          <w:szCs w:val="24"/>
          <w:lang w:eastAsia="lv-LV"/>
        </w:rPr>
        <w:t>ned</w:t>
      </w:r>
      <w:proofErr w:type="spellEnd"/>
      <w:r>
        <w:rPr>
          <w:rFonts w:ascii="Times New Roman" w:eastAsia="Times New Roman" w:hAnsi="Times New Roman" w:cs="Times New Roman"/>
          <w:sz w:val="24"/>
          <w:szCs w:val="24"/>
          <w:lang w:eastAsia="lv-LV"/>
        </w:rPr>
        <w:t>., ja darba laiks ir 5 dienas nedēļā).</w:t>
      </w:r>
    </w:p>
    <w:p w:rsidR="00CA0B09" w:rsidRPr="00F04B41" w:rsidRDefault="0074185A" w:rsidP="008C3B97">
      <w:p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Aptauju rezultāti par pārtikas atkritumu daudzumu sabiedriskās ēdināšanas uzņēmumos viesnīcās:</w:t>
      </w:r>
    </w:p>
    <w:p w:rsidR="008C3B97" w:rsidRPr="0074185A" w:rsidRDefault="008C3B97" w:rsidP="0074185A">
      <w:pPr>
        <w:pStyle w:val="ListParagraph"/>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74185A">
        <w:rPr>
          <w:rFonts w:ascii="Times New Roman" w:eastAsia="Times New Roman" w:hAnsi="Times New Roman" w:cs="Times New Roman"/>
          <w:sz w:val="24"/>
          <w:szCs w:val="24"/>
          <w:lang w:eastAsia="lv-LV"/>
        </w:rPr>
        <w:t>Viesnīcas ar darbinieku skaitu ~50; ~1675 kg/</w:t>
      </w:r>
      <w:proofErr w:type="spellStart"/>
      <w:r w:rsidRPr="0074185A">
        <w:rPr>
          <w:rFonts w:ascii="Times New Roman" w:eastAsia="Times New Roman" w:hAnsi="Times New Roman" w:cs="Times New Roman"/>
          <w:sz w:val="24"/>
          <w:szCs w:val="24"/>
          <w:lang w:eastAsia="lv-LV"/>
        </w:rPr>
        <w:t>ned</w:t>
      </w:r>
      <w:proofErr w:type="spellEnd"/>
      <w:r w:rsidRPr="0074185A">
        <w:rPr>
          <w:rFonts w:ascii="Times New Roman" w:eastAsia="Times New Roman" w:hAnsi="Times New Roman" w:cs="Times New Roman"/>
          <w:sz w:val="24"/>
          <w:szCs w:val="24"/>
          <w:lang w:eastAsia="lv-LV"/>
        </w:rPr>
        <w:t>.</w:t>
      </w:r>
    </w:p>
    <w:p w:rsidR="008C3B97" w:rsidRPr="0074185A" w:rsidRDefault="008C3B97" w:rsidP="0074185A">
      <w:pPr>
        <w:pStyle w:val="ListParagraph"/>
        <w:numPr>
          <w:ilvl w:val="0"/>
          <w:numId w:val="20"/>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74185A">
        <w:rPr>
          <w:rFonts w:ascii="Times New Roman" w:eastAsia="Times New Roman" w:hAnsi="Times New Roman" w:cs="Times New Roman"/>
          <w:sz w:val="24"/>
          <w:szCs w:val="24"/>
          <w:lang w:eastAsia="lv-LV"/>
        </w:rPr>
        <w:t>Viesnīcas ar darbinieku skaitu &gt;200; ~2400 kg/</w:t>
      </w:r>
      <w:proofErr w:type="spellStart"/>
      <w:r w:rsidRPr="0074185A">
        <w:rPr>
          <w:rFonts w:ascii="Times New Roman" w:eastAsia="Times New Roman" w:hAnsi="Times New Roman" w:cs="Times New Roman"/>
          <w:sz w:val="24"/>
          <w:szCs w:val="24"/>
          <w:lang w:eastAsia="lv-LV"/>
        </w:rPr>
        <w:t>ned</w:t>
      </w:r>
      <w:proofErr w:type="spellEnd"/>
      <w:r w:rsidRPr="0074185A">
        <w:rPr>
          <w:rFonts w:ascii="Times New Roman" w:eastAsia="Times New Roman" w:hAnsi="Times New Roman" w:cs="Times New Roman"/>
          <w:sz w:val="24"/>
          <w:szCs w:val="24"/>
          <w:lang w:eastAsia="lv-LV"/>
        </w:rPr>
        <w:t>.</w:t>
      </w:r>
    </w:p>
    <w:p w:rsidR="0074185A" w:rsidRDefault="0074185A" w:rsidP="0074185A">
      <w:pPr>
        <w:spacing w:before="100" w:beforeAutospacing="1" w:after="100" w:afterAutospacing="1" w:line="240" w:lineRule="auto"/>
        <w:jc w:val="both"/>
        <w:rPr>
          <w:rFonts w:ascii="Times New Roman" w:eastAsia="Times New Roman" w:hAnsi="Times New Roman" w:cs="Times New Roman"/>
          <w:sz w:val="24"/>
          <w:szCs w:val="24"/>
          <w:lang w:eastAsia="lv-LV"/>
        </w:rPr>
      </w:pPr>
      <w:r w:rsidRPr="0074185A">
        <w:rPr>
          <w:rFonts w:ascii="Times New Roman" w:eastAsia="Times New Roman" w:hAnsi="Times New Roman" w:cs="Times New Roman"/>
          <w:sz w:val="24"/>
          <w:szCs w:val="24"/>
          <w:lang w:eastAsia="lv-LV"/>
        </w:rPr>
        <w:t xml:space="preserve">Aptauju rezultāti par pārtikas atkritumu daudzumu sabiedriskās ēdināšanas uzņēmumos </w:t>
      </w:r>
      <w:r>
        <w:rPr>
          <w:rFonts w:ascii="Times New Roman" w:eastAsia="Times New Roman" w:hAnsi="Times New Roman" w:cs="Times New Roman"/>
          <w:sz w:val="24"/>
          <w:szCs w:val="24"/>
          <w:lang w:eastAsia="lv-LV"/>
        </w:rPr>
        <w:t>veselības aprūpes iestādēs:</w:t>
      </w:r>
    </w:p>
    <w:p w:rsidR="008C3B97" w:rsidRDefault="008C3B97" w:rsidP="0074185A">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74185A">
        <w:rPr>
          <w:rFonts w:ascii="Times New Roman" w:eastAsia="Times New Roman" w:hAnsi="Times New Roman" w:cs="Times New Roman"/>
          <w:sz w:val="24"/>
          <w:szCs w:val="24"/>
          <w:lang w:eastAsia="lv-LV"/>
        </w:rPr>
        <w:t>Slimnīcas ar darbinieku skaitu ~650; galvenokārt dienas stacionārs; ~150 kg/</w:t>
      </w:r>
      <w:proofErr w:type="spellStart"/>
      <w:r w:rsidRPr="0074185A">
        <w:rPr>
          <w:rFonts w:ascii="Times New Roman" w:eastAsia="Times New Roman" w:hAnsi="Times New Roman" w:cs="Times New Roman"/>
          <w:sz w:val="24"/>
          <w:szCs w:val="24"/>
          <w:lang w:eastAsia="lv-LV"/>
        </w:rPr>
        <w:t>ned</w:t>
      </w:r>
      <w:proofErr w:type="spellEnd"/>
      <w:r w:rsidRPr="0074185A">
        <w:rPr>
          <w:rFonts w:ascii="Times New Roman" w:eastAsia="Times New Roman" w:hAnsi="Times New Roman" w:cs="Times New Roman"/>
          <w:sz w:val="24"/>
          <w:szCs w:val="24"/>
          <w:lang w:eastAsia="lv-LV"/>
        </w:rPr>
        <w:t>.</w:t>
      </w:r>
    </w:p>
    <w:p w:rsidR="008C3B97" w:rsidRDefault="008C3B97" w:rsidP="0074185A">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74185A">
        <w:rPr>
          <w:rFonts w:ascii="Times New Roman" w:eastAsia="Times New Roman" w:hAnsi="Times New Roman" w:cs="Times New Roman"/>
          <w:sz w:val="24"/>
          <w:szCs w:val="24"/>
          <w:lang w:eastAsia="lv-LV"/>
        </w:rPr>
        <w:t>Slimnīcas ar darbinieku skaitu &gt;2000; ~1537 kg/</w:t>
      </w:r>
      <w:proofErr w:type="spellStart"/>
      <w:r w:rsidRPr="0074185A">
        <w:rPr>
          <w:rFonts w:ascii="Times New Roman" w:eastAsia="Times New Roman" w:hAnsi="Times New Roman" w:cs="Times New Roman"/>
          <w:sz w:val="24"/>
          <w:szCs w:val="24"/>
          <w:lang w:eastAsia="lv-LV"/>
        </w:rPr>
        <w:t>ned</w:t>
      </w:r>
      <w:proofErr w:type="spellEnd"/>
      <w:r w:rsidRPr="0074185A">
        <w:rPr>
          <w:rFonts w:ascii="Times New Roman" w:eastAsia="Times New Roman" w:hAnsi="Times New Roman" w:cs="Times New Roman"/>
          <w:sz w:val="24"/>
          <w:szCs w:val="24"/>
          <w:lang w:eastAsia="lv-LV"/>
        </w:rPr>
        <w:t>.</w:t>
      </w:r>
    </w:p>
    <w:p w:rsidR="00DD066D" w:rsidRDefault="00DD066D" w:rsidP="00865B0A">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4.tabulā sniegts pārtikas atkritumu daudzuma uz vienu darbinieku salīdzinājums starp datiem 2003.-2004.gada projektā un jauniegūtajiem da</w:t>
      </w:r>
      <w:bookmarkStart w:id="0" w:name="_GoBack"/>
      <w:bookmarkEnd w:id="0"/>
      <w:r>
        <w:rPr>
          <w:rFonts w:ascii="Times New Roman" w:eastAsia="Times New Roman" w:hAnsi="Times New Roman" w:cs="Times New Roman"/>
          <w:sz w:val="24"/>
          <w:szCs w:val="24"/>
          <w:lang w:eastAsia="lv-LV"/>
        </w:rPr>
        <w:t>tiem.</w:t>
      </w:r>
    </w:p>
    <w:p w:rsidR="000C0822" w:rsidRDefault="000C0822" w:rsidP="00865B0A">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p>
    <w:p w:rsidR="000C0822" w:rsidRDefault="000C0822" w:rsidP="00865B0A">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p>
    <w:p w:rsidR="00DD066D" w:rsidRPr="00C03DE0" w:rsidRDefault="00DD066D" w:rsidP="00297B3D">
      <w:pPr>
        <w:spacing w:after="0" w:line="240" w:lineRule="auto"/>
        <w:jc w:val="right"/>
        <w:rPr>
          <w:rFonts w:ascii="Times New Roman" w:eastAsia="Times New Roman" w:hAnsi="Times New Roman" w:cs="Times New Roman"/>
          <w:b/>
          <w:sz w:val="24"/>
          <w:szCs w:val="24"/>
          <w:lang w:eastAsia="lv-LV"/>
        </w:rPr>
      </w:pPr>
      <w:r w:rsidRPr="00C03DE0">
        <w:rPr>
          <w:rFonts w:ascii="Times New Roman" w:eastAsia="Times New Roman" w:hAnsi="Times New Roman" w:cs="Times New Roman"/>
          <w:b/>
          <w:sz w:val="24"/>
          <w:szCs w:val="24"/>
          <w:lang w:eastAsia="lv-LV"/>
        </w:rPr>
        <w:t>4.tabula</w:t>
      </w:r>
    </w:p>
    <w:p w:rsidR="00DD066D" w:rsidRPr="00C03DE0" w:rsidRDefault="00DD066D" w:rsidP="00297B3D">
      <w:pPr>
        <w:spacing w:after="0" w:line="240" w:lineRule="auto"/>
        <w:jc w:val="right"/>
        <w:rPr>
          <w:rFonts w:ascii="Times New Roman" w:eastAsia="Times New Roman" w:hAnsi="Times New Roman" w:cs="Times New Roman"/>
          <w:b/>
          <w:sz w:val="24"/>
          <w:szCs w:val="24"/>
          <w:lang w:eastAsia="lv-LV"/>
        </w:rPr>
      </w:pPr>
      <w:r w:rsidRPr="00C03DE0">
        <w:rPr>
          <w:rFonts w:ascii="Times New Roman" w:eastAsia="Times New Roman" w:hAnsi="Times New Roman" w:cs="Times New Roman"/>
          <w:b/>
          <w:sz w:val="24"/>
          <w:szCs w:val="24"/>
          <w:lang w:eastAsia="lv-LV"/>
        </w:rPr>
        <w:t>Pārtikas atkritumu daudzuma uz vienu darbinieku salīdzinājums no 2 datu avotiem.</w:t>
      </w:r>
    </w:p>
    <w:tbl>
      <w:tblPr>
        <w:tblW w:w="5000" w:type="pct"/>
        <w:tblCellMar>
          <w:left w:w="0" w:type="dxa"/>
          <w:right w:w="0" w:type="dxa"/>
        </w:tblCellMar>
        <w:tblLook w:val="0420" w:firstRow="1" w:lastRow="0" w:firstColumn="0" w:lastColumn="0" w:noHBand="0" w:noVBand="1"/>
      </w:tblPr>
      <w:tblGrid>
        <w:gridCol w:w="2221"/>
        <w:gridCol w:w="1901"/>
        <w:gridCol w:w="2837"/>
        <w:gridCol w:w="2709"/>
      </w:tblGrid>
      <w:tr w:rsidR="008C3B97" w:rsidRPr="006D28BA" w:rsidTr="005B2868">
        <w:trPr>
          <w:trHeight w:val="1251"/>
        </w:trPr>
        <w:tc>
          <w:tcPr>
            <w:tcW w:w="1149" w:type="pct"/>
            <w:tcBorders>
              <w:top w:val="single" w:sz="8" w:space="0" w:color="FFFFFF"/>
              <w:left w:val="single" w:sz="8" w:space="0" w:color="FFFFFF"/>
              <w:bottom w:val="single" w:sz="8" w:space="0" w:color="000000"/>
              <w:right w:val="single" w:sz="8" w:space="0" w:color="FFFFFF"/>
            </w:tcBorders>
            <w:shd w:val="clear" w:color="auto" w:fill="666633"/>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Saimniecības nozare</w:t>
            </w:r>
          </w:p>
        </w:tc>
        <w:tc>
          <w:tcPr>
            <w:tcW w:w="983" w:type="pct"/>
            <w:tcBorders>
              <w:top w:val="single" w:sz="8" w:space="0" w:color="FFFFFF"/>
              <w:left w:val="single" w:sz="8" w:space="0" w:color="FFFFFF"/>
              <w:bottom w:val="single" w:sz="8" w:space="0" w:color="000000"/>
              <w:right w:val="single" w:sz="8" w:space="0" w:color="FFFFFF"/>
            </w:tcBorders>
            <w:shd w:val="clear" w:color="auto" w:fill="666633"/>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Darbinieku sk.</w:t>
            </w:r>
          </w:p>
        </w:tc>
        <w:tc>
          <w:tcPr>
            <w:tcW w:w="1467" w:type="pct"/>
            <w:tcBorders>
              <w:top w:val="single" w:sz="8" w:space="0" w:color="FFFFFF"/>
              <w:left w:val="single" w:sz="8" w:space="0" w:color="FFFFFF"/>
              <w:bottom w:val="single" w:sz="8" w:space="0" w:color="000000"/>
              <w:right w:val="single" w:sz="8" w:space="0" w:color="FFFFFF"/>
            </w:tcBorders>
            <w:shd w:val="clear" w:color="auto" w:fill="666633"/>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Pārtika kg/</w:t>
            </w:r>
            <w:proofErr w:type="spellStart"/>
            <w:r w:rsidRPr="006D28BA">
              <w:rPr>
                <w:rFonts w:ascii="Times New Roman" w:eastAsia="Times New Roman" w:hAnsi="Times New Roman" w:cs="Times New Roman"/>
                <w:b/>
                <w:bCs/>
                <w:sz w:val="24"/>
                <w:szCs w:val="24"/>
                <w:lang w:eastAsia="lv-LV"/>
              </w:rPr>
              <w:t>ned</w:t>
            </w:r>
            <w:proofErr w:type="spellEnd"/>
            <w:r w:rsidRPr="006D28BA">
              <w:rPr>
                <w:rFonts w:ascii="Times New Roman" w:eastAsia="Times New Roman" w:hAnsi="Times New Roman" w:cs="Times New Roman"/>
                <w:b/>
                <w:bCs/>
                <w:sz w:val="24"/>
                <w:szCs w:val="24"/>
                <w:lang w:eastAsia="lv-LV"/>
              </w:rPr>
              <w:t>. uz 1 darbinieku jaunie dati</w:t>
            </w:r>
          </w:p>
        </w:tc>
        <w:tc>
          <w:tcPr>
            <w:tcW w:w="1402" w:type="pct"/>
            <w:tcBorders>
              <w:top w:val="single" w:sz="8" w:space="0" w:color="FFFFFF"/>
              <w:left w:val="single" w:sz="8" w:space="0" w:color="FFFFFF"/>
              <w:bottom w:val="single" w:sz="8" w:space="0" w:color="000000"/>
              <w:right w:val="single" w:sz="8" w:space="0" w:color="FFFFFF"/>
            </w:tcBorders>
            <w:shd w:val="clear" w:color="auto" w:fill="666633"/>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Pārtika kg/</w:t>
            </w:r>
            <w:proofErr w:type="spellStart"/>
            <w:r w:rsidRPr="006D28BA">
              <w:rPr>
                <w:rFonts w:ascii="Times New Roman" w:eastAsia="Times New Roman" w:hAnsi="Times New Roman" w:cs="Times New Roman"/>
                <w:b/>
                <w:bCs/>
                <w:sz w:val="24"/>
                <w:szCs w:val="24"/>
                <w:lang w:eastAsia="lv-LV"/>
              </w:rPr>
              <w:t>ned</w:t>
            </w:r>
            <w:proofErr w:type="spellEnd"/>
            <w:r w:rsidRPr="006D28BA">
              <w:rPr>
                <w:rFonts w:ascii="Times New Roman" w:eastAsia="Times New Roman" w:hAnsi="Times New Roman" w:cs="Times New Roman"/>
                <w:b/>
                <w:bCs/>
                <w:sz w:val="24"/>
                <w:szCs w:val="24"/>
                <w:lang w:eastAsia="lv-LV"/>
              </w:rPr>
              <w:t>. uz 1 darbinieku</w:t>
            </w:r>
          </w:p>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proofErr w:type="gramStart"/>
            <w:r w:rsidRPr="006D28BA">
              <w:rPr>
                <w:rFonts w:ascii="Times New Roman" w:eastAsia="Times New Roman" w:hAnsi="Times New Roman" w:cs="Times New Roman"/>
                <w:b/>
                <w:bCs/>
                <w:sz w:val="24"/>
                <w:szCs w:val="24"/>
                <w:lang w:eastAsia="lv-LV"/>
              </w:rPr>
              <w:t>(</w:t>
            </w:r>
            <w:proofErr w:type="gramEnd"/>
            <w:r w:rsidRPr="006D28BA">
              <w:rPr>
                <w:rFonts w:ascii="Times New Roman" w:eastAsia="Times New Roman" w:hAnsi="Times New Roman" w:cs="Times New Roman"/>
                <w:b/>
                <w:bCs/>
                <w:sz w:val="24"/>
                <w:szCs w:val="24"/>
                <w:lang w:eastAsia="lv-LV"/>
              </w:rPr>
              <w:t>2003.-2004. g.)</w:t>
            </w:r>
          </w:p>
        </w:tc>
      </w:tr>
      <w:tr w:rsidR="008C3B97" w:rsidRPr="006D28BA" w:rsidTr="0052786F">
        <w:trPr>
          <w:trHeight w:val="438"/>
        </w:trPr>
        <w:tc>
          <w:tcPr>
            <w:tcW w:w="114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r w:rsidRPr="006D28BA">
              <w:rPr>
                <w:rFonts w:ascii="Times New Roman" w:eastAsia="Times New Roman" w:hAnsi="Times New Roman" w:cs="Times New Roman"/>
                <w:sz w:val="24"/>
                <w:szCs w:val="24"/>
                <w:lang w:eastAsia="lv-LV"/>
              </w:rPr>
              <w:t>Viesnīcas</w:t>
            </w:r>
          </w:p>
        </w:tc>
        <w:tc>
          <w:tcPr>
            <w:tcW w:w="98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sz w:val="24"/>
                <w:szCs w:val="24"/>
                <w:lang w:eastAsia="lv-LV"/>
              </w:rPr>
              <w:t>50-80</w:t>
            </w:r>
          </w:p>
        </w:tc>
        <w:tc>
          <w:tcPr>
            <w:tcW w:w="1467"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31</w:t>
            </w:r>
          </w:p>
        </w:tc>
        <w:tc>
          <w:tcPr>
            <w:tcW w:w="140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14</w:t>
            </w:r>
          </w:p>
        </w:tc>
      </w:tr>
      <w:tr w:rsidR="008C3B97" w:rsidRPr="006D28BA" w:rsidTr="0052786F">
        <w:trPr>
          <w:trHeight w:val="606"/>
        </w:trPr>
        <w:tc>
          <w:tcPr>
            <w:tcW w:w="114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52786F" w:rsidP="005B2868">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Izglītības</w:t>
            </w:r>
            <w:r w:rsidR="008C3B97" w:rsidRPr="006D28BA">
              <w:rPr>
                <w:rFonts w:ascii="Times New Roman" w:eastAsia="Times New Roman" w:hAnsi="Times New Roman" w:cs="Times New Roman"/>
                <w:sz w:val="24"/>
                <w:szCs w:val="24"/>
                <w:lang w:eastAsia="lv-LV"/>
              </w:rPr>
              <w:t xml:space="preserve"> iestādes</w:t>
            </w:r>
          </w:p>
        </w:tc>
        <w:tc>
          <w:tcPr>
            <w:tcW w:w="98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sz w:val="24"/>
                <w:szCs w:val="24"/>
                <w:lang w:eastAsia="lv-LV"/>
              </w:rPr>
              <w:t>70-75</w:t>
            </w:r>
          </w:p>
        </w:tc>
        <w:tc>
          <w:tcPr>
            <w:tcW w:w="1467"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2,7</w:t>
            </w:r>
          </w:p>
        </w:tc>
        <w:tc>
          <w:tcPr>
            <w:tcW w:w="140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10,8</w:t>
            </w:r>
          </w:p>
        </w:tc>
      </w:tr>
      <w:tr w:rsidR="008C3B97" w:rsidRPr="006D28BA" w:rsidTr="0052786F">
        <w:trPr>
          <w:trHeight w:val="610"/>
        </w:trPr>
        <w:tc>
          <w:tcPr>
            <w:tcW w:w="114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52786F" w:rsidP="0052786F">
            <w:p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Izglītības</w:t>
            </w:r>
            <w:r w:rsidR="008C3B97" w:rsidRPr="006D28BA">
              <w:rPr>
                <w:rFonts w:ascii="Times New Roman" w:eastAsia="Times New Roman" w:hAnsi="Times New Roman" w:cs="Times New Roman"/>
                <w:sz w:val="24"/>
                <w:szCs w:val="24"/>
                <w:lang w:eastAsia="lv-LV"/>
              </w:rPr>
              <w:t xml:space="preserve"> iestādes, bērnudārzi</w:t>
            </w:r>
          </w:p>
        </w:tc>
        <w:tc>
          <w:tcPr>
            <w:tcW w:w="98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sz w:val="24"/>
                <w:szCs w:val="24"/>
                <w:lang w:eastAsia="lv-LV"/>
              </w:rPr>
              <w:t>20-50</w:t>
            </w:r>
          </w:p>
        </w:tc>
        <w:tc>
          <w:tcPr>
            <w:tcW w:w="1467"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2,9</w:t>
            </w:r>
          </w:p>
        </w:tc>
        <w:tc>
          <w:tcPr>
            <w:tcW w:w="140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0,9</w:t>
            </w:r>
          </w:p>
        </w:tc>
      </w:tr>
      <w:tr w:rsidR="008C3B97" w:rsidRPr="006D28BA" w:rsidTr="0052786F">
        <w:trPr>
          <w:trHeight w:val="401"/>
        </w:trPr>
        <w:tc>
          <w:tcPr>
            <w:tcW w:w="114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r w:rsidRPr="006D28BA">
              <w:rPr>
                <w:rFonts w:ascii="Times New Roman" w:eastAsia="Times New Roman" w:hAnsi="Times New Roman" w:cs="Times New Roman"/>
                <w:sz w:val="24"/>
                <w:szCs w:val="24"/>
                <w:lang w:eastAsia="lv-LV"/>
              </w:rPr>
              <w:t>Slimnīcu darbība</w:t>
            </w:r>
          </w:p>
        </w:tc>
        <w:tc>
          <w:tcPr>
            <w:tcW w:w="98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sz w:val="24"/>
                <w:szCs w:val="24"/>
                <w:lang w:eastAsia="lv-LV"/>
              </w:rPr>
              <w:t>&gt;2000</w:t>
            </w:r>
          </w:p>
        </w:tc>
        <w:tc>
          <w:tcPr>
            <w:tcW w:w="1467"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0,6</w:t>
            </w:r>
          </w:p>
        </w:tc>
        <w:tc>
          <w:tcPr>
            <w:tcW w:w="140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0,8</w:t>
            </w:r>
          </w:p>
        </w:tc>
      </w:tr>
      <w:tr w:rsidR="008C3B97" w:rsidRPr="006D28BA" w:rsidTr="0052786F">
        <w:trPr>
          <w:trHeight w:val="393"/>
        </w:trPr>
        <w:tc>
          <w:tcPr>
            <w:tcW w:w="114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both"/>
              <w:rPr>
                <w:rFonts w:ascii="Times New Roman" w:eastAsia="Times New Roman" w:hAnsi="Times New Roman" w:cs="Times New Roman"/>
                <w:sz w:val="24"/>
                <w:szCs w:val="24"/>
                <w:lang w:eastAsia="lv-LV"/>
              </w:rPr>
            </w:pPr>
            <w:r w:rsidRPr="006D28BA">
              <w:rPr>
                <w:rFonts w:ascii="Times New Roman" w:eastAsia="Times New Roman" w:hAnsi="Times New Roman" w:cs="Times New Roman"/>
                <w:sz w:val="24"/>
                <w:szCs w:val="24"/>
                <w:lang w:eastAsia="lv-LV"/>
              </w:rPr>
              <w:t>Slimnīcu darbība</w:t>
            </w:r>
          </w:p>
        </w:tc>
        <w:tc>
          <w:tcPr>
            <w:tcW w:w="983"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sz w:val="24"/>
                <w:szCs w:val="24"/>
                <w:lang w:eastAsia="lv-LV"/>
              </w:rPr>
              <w:t>&lt;1000</w:t>
            </w:r>
          </w:p>
        </w:tc>
        <w:tc>
          <w:tcPr>
            <w:tcW w:w="1467" w:type="pct"/>
            <w:tcBorders>
              <w:top w:val="single" w:sz="8" w:space="0" w:color="000000"/>
              <w:left w:val="single" w:sz="8" w:space="0" w:color="000000"/>
              <w:bottom w:val="single" w:sz="8" w:space="0" w:color="000000"/>
              <w:right w:val="single" w:sz="8" w:space="0" w:color="000000"/>
            </w:tcBorders>
            <w:shd w:val="clear" w:color="auto" w:fill="B6B468"/>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0,2</w:t>
            </w:r>
          </w:p>
        </w:tc>
        <w:tc>
          <w:tcPr>
            <w:tcW w:w="140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8C3B97" w:rsidRPr="006D28BA" w:rsidRDefault="008C3B97" w:rsidP="005B2868">
            <w:pPr>
              <w:spacing w:before="100" w:beforeAutospacing="1" w:after="100" w:afterAutospacing="1" w:line="240" w:lineRule="auto"/>
              <w:ind w:firstLine="360"/>
              <w:jc w:val="center"/>
              <w:rPr>
                <w:rFonts w:ascii="Times New Roman" w:eastAsia="Times New Roman" w:hAnsi="Times New Roman" w:cs="Times New Roman"/>
                <w:sz w:val="24"/>
                <w:szCs w:val="24"/>
                <w:lang w:eastAsia="lv-LV"/>
              </w:rPr>
            </w:pPr>
            <w:r w:rsidRPr="006D28BA">
              <w:rPr>
                <w:rFonts w:ascii="Times New Roman" w:eastAsia="Times New Roman" w:hAnsi="Times New Roman" w:cs="Times New Roman"/>
                <w:b/>
                <w:bCs/>
                <w:sz w:val="24"/>
                <w:szCs w:val="24"/>
                <w:lang w:eastAsia="lv-LV"/>
              </w:rPr>
              <w:t>1,6</w:t>
            </w:r>
          </w:p>
        </w:tc>
      </w:tr>
    </w:tbl>
    <w:p w:rsidR="00590772" w:rsidRPr="008467BD" w:rsidRDefault="00590772" w:rsidP="008467BD">
      <w:pPr>
        <w:spacing w:before="100" w:beforeAutospacing="1" w:after="100" w:afterAutospacing="1" w:line="240" w:lineRule="auto"/>
        <w:jc w:val="both"/>
        <w:rPr>
          <w:rFonts w:ascii="Times New Roman" w:eastAsia="Times New Roman" w:hAnsi="Times New Roman" w:cs="Times New Roman"/>
          <w:sz w:val="24"/>
          <w:szCs w:val="24"/>
          <w:lang w:eastAsia="lv-LV"/>
        </w:rPr>
      </w:pPr>
    </w:p>
    <w:p w:rsidR="00D5397B" w:rsidRPr="00D5397B" w:rsidRDefault="00D5397B" w:rsidP="00D5397B">
      <w:pPr>
        <w:spacing w:before="100" w:beforeAutospacing="1" w:after="100" w:afterAutospacing="1" w:line="240" w:lineRule="auto"/>
        <w:ind w:firstLine="360"/>
        <w:jc w:val="center"/>
        <w:rPr>
          <w:rFonts w:ascii="Times New Roman" w:eastAsia="Times New Roman" w:hAnsi="Times New Roman" w:cs="Times New Roman"/>
          <w:b/>
          <w:sz w:val="24"/>
          <w:szCs w:val="24"/>
          <w:lang w:eastAsia="lv-LV"/>
        </w:rPr>
      </w:pPr>
      <w:r w:rsidRPr="00D5397B">
        <w:rPr>
          <w:rFonts w:ascii="Times New Roman" w:eastAsia="Times New Roman" w:hAnsi="Times New Roman" w:cs="Times New Roman"/>
          <w:b/>
          <w:sz w:val="24"/>
          <w:szCs w:val="24"/>
          <w:lang w:eastAsia="lv-LV"/>
        </w:rPr>
        <w:t>Secinājumi</w:t>
      </w:r>
    </w:p>
    <w:p w:rsidR="00D5397B" w:rsidRPr="00B77B7D" w:rsidRDefault="00D5397B" w:rsidP="00B77B7D">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B77B7D">
        <w:rPr>
          <w:rFonts w:ascii="Times New Roman" w:eastAsia="Times New Roman" w:hAnsi="Times New Roman" w:cs="Times New Roman"/>
          <w:sz w:val="24"/>
          <w:szCs w:val="24"/>
          <w:lang w:eastAsia="lv-LV"/>
        </w:rPr>
        <w:t>Atkritumu radītāju novērtējums pēc radīto atkritumu daudzuma uz strādājošo skaitu ir reprezentējošs rādītājs, lai salīdzinātu datus, kas iegūti pēc vienas metodikas.</w:t>
      </w:r>
    </w:p>
    <w:p w:rsidR="00D5397B" w:rsidRPr="00B77B7D" w:rsidRDefault="00D5397B" w:rsidP="00B77B7D">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B77B7D">
        <w:rPr>
          <w:rFonts w:ascii="Times New Roman" w:eastAsia="Times New Roman" w:hAnsi="Times New Roman" w:cs="Times New Roman"/>
          <w:sz w:val="24"/>
          <w:szCs w:val="24"/>
          <w:lang w:eastAsia="lv-LV"/>
        </w:rPr>
        <w:t>Tā kā sabiedriskās ēdināšanas virtuves atkritumu sastāvs ir laika gaitā mainījies un attiecīgi ir mainījies arī atkritumu blīvums, tad tieši salīdzināt 2003. un 2004.gada projektu datus ar šī 2014.gada projekta datiem nevar.</w:t>
      </w:r>
    </w:p>
    <w:p w:rsidR="00F6178B" w:rsidRDefault="00F6178B"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6178B" w:rsidRDefault="00F6178B"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6D4B2B" w:rsidRDefault="006D4B2B"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6D4B2B" w:rsidRDefault="006D4B2B"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6178B" w:rsidRDefault="00F6178B"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E5A19" w:rsidRDefault="00FE5A19"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E5A19" w:rsidRDefault="00FE5A19"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E5A19" w:rsidRDefault="00FE5A19"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E5A19" w:rsidRDefault="00FE5A19"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E5A19" w:rsidRDefault="00FE5A19"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E5A19" w:rsidRDefault="00FE5A19"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E5A19" w:rsidRDefault="00FE5A19"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0C0822" w:rsidRDefault="000C0822" w:rsidP="00DA343E">
      <w:pPr>
        <w:spacing w:before="100" w:beforeAutospacing="1" w:after="100" w:afterAutospacing="1" w:line="240" w:lineRule="auto"/>
        <w:rPr>
          <w:rFonts w:ascii="Times New Roman" w:eastAsia="Times New Roman" w:hAnsi="Times New Roman" w:cs="Times New Roman"/>
          <w:sz w:val="24"/>
          <w:szCs w:val="24"/>
          <w:lang w:eastAsia="lv-LV"/>
        </w:rPr>
      </w:pPr>
    </w:p>
    <w:p w:rsidR="00F6178B" w:rsidRPr="00865B0A" w:rsidRDefault="00865B0A" w:rsidP="001541B3">
      <w:pPr>
        <w:pStyle w:val="ListParagraph"/>
        <w:numPr>
          <w:ilvl w:val="0"/>
          <w:numId w:val="8"/>
        </w:numPr>
        <w:spacing w:before="100" w:beforeAutospacing="1" w:after="100" w:afterAutospacing="1" w:line="240" w:lineRule="auto"/>
        <w:jc w:val="center"/>
        <w:rPr>
          <w:rFonts w:ascii="Times New Roman" w:eastAsia="Times New Roman" w:hAnsi="Times New Roman" w:cs="Times New Roman"/>
          <w:sz w:val="28"/>
          <w:szCs w:val="28"/>
          <w:lang w:eastAsia="lv-LV"/>
        </w:rPr>
      </w:pPr>
      <w:r>
        <w:rPr>
          <w:rFonts w:ascii="Times New Roman" w:eastAsia="Times New Roman" w:hAnsi="Times New Roman" w:cs="Times New Roman"/>
          <w:b/>
          <w:bCs/>
          <w:sz w:val="28"/>
          <w:szCs w:val="28"/>
          <w:lang w:eastAsia="lv-LV"/>
        </w:rPr>
        <w:t>U</w:t>
      </w:r>
      <w:r w:rsidRPr="00865B0A">
        <w:rPr>
          <w:rFonts w:ascii="Times New Roman" w:eastAsia="Times New Roman" w:hAnsi="Times New Roman" w:cs="Times New Roman"/>
          <w:b/>
          <w:bCs/>
          <w:sz w:val="28"/>
          <w:szCs w:val="28"/>
          <w:lang w:eastAsia="lv-LV"/>
        </w:rPr>
        <w:t>ZŅĒMUMU PĀRTIKAS ATKRITUMU DATU ZIŅOŠANAS PILNVEIDOŠANAS PRIEKŠLIKUMI</w:t>
      </w:r>
    </w:p>
    <w:p w:rsidR="00972B21" w:rsidRPr="001541B3" w:rsidRDefault="00972B21" w:rsidP="00972B21">
      <w:pPr>
        <w:jc w:val="both"/>
        <w:rPr>
          <w:rFonts w:ascii="Times New Roman" w:hAnsi="Times New Roman"/>
          <w:sz w:val="24"/>
          <w:szCs w:val="24"/>
        </w:rPr>
      </w:pPr>
      <w:r w:rsidRPr="001541B3">
        <w:rPr>
          <w:rFonts w:ascii="Times New Roman" w:hAnsi="Times New Roman"/>
          <w:sz w:val="24"/>
          <w:szCs w:val="24"/>
        </w:rPr>
        <w:t xml:space="preserve">Dotajā brīdi atbilstoši MK not. 1075 </w:t>
      </w:r>
      <w:r w:rsidRPr="001541B3">
        <w:rPr>
          <w:rStyle w:val="Strong"/>
          <w:rFonts w:ascii="Times New Roman" w:hAnsi="Times New Roman"/>
          <w:b w:val="0"/>
          <w:sz w:val="24"/>
          <w:szCs w:val="24"/>
          <w:shd w:val="clear" w:color="auto" w:fill="F2FBFF"/>
        </w:rPr>
        <w:t>“Noteikumi par vides aizsardzības valsts statistikas pārskatu veidlapām</w:t>
      </w:r>
      <w:r w:rsidRPr="001541B3">
        <w:rPr>
          <w:rStyle w:val="Strong"/>
          <w:rFonts w:ascii="Times New Roman" w:hAnsi="Times New Roman"/>
          <w:sz w:val="24"/>
          <w:szCs w:val="24"/>
          <w:shd w:val="clear" w:color="auto" w:fill="F2FBFF"/>
        </w:rPr>
        <w:t xml:space="preserve">” </w:t>
      </w:r>
      <w:r w:rsidRPr="001541B3">
        <w:rPr>
          <w:rFonts w:ascii="Times New Roman" w:hAnsi="Times New Roman"/>
          <w:sz w:val="24"/>
          <w:szCs w:val="24"/>
        </w:rPr>
        <w:t>Sabiedriskās ēdināšanas uzņēmumi</w:t>
      </w:r>
      <w:r w:rsidR="000B7303" w:rsidRPr="001541B3">
        <w:rPr>
          <w:rFonts w:ascii="Times New Roman" w:hAnsi="Times New Roman"/>
          <w:sz w:val="24"/>
          <w:szCs w:val="24"/>
        </w:rPr>
        <w:t xml:space="preserve"> (SĒU)</w:t>
      </w:r>
      <w:r w:rsidRPr="001541B3">
        <w:rPr>
          <w:rFonts w:ascii="Times New Roman" w:hAnsi="Times New Roman"/>
          <w:sz w:val="24"/>
          <w:szCs w:val="24"/>
        </w:rPr>
        <w:t xml:space="preserve"> un Pārtikas tirdzniecības uzņēmumi</w:t>
      </w:r>
      <w:r w:rsidR="000B7303" w:rsidRPr="001541B3">
        <w:rPr>
          <w:rFonts w:ascii="Times New Roman" w:hAnsi="Times New Roman"/>
          <w:sz w:val="24"/>
          <w:szCs w:val="24"/>
        </w:rPr>
        <w:t xml:space="preserve"> (PTU)</w:t>
      </w:r>
      <w:r w:rsidRPr="001541B3">
        <w:rPr>
          <w:rFonts w:ascii="Times New Roman" w:hAnsi="Times New Roman"/>
          <w:sz w:val="24"/>
          <w:szCs w:val="24"/>
        </w:rPr>
        <w:t xml:space="preserve"> neatskaitās ar Valsts Statistisko pārskatu „Nr.3 – Pārskats par atkritumiem”, jo tie neatbilst ziņošanas nosacījumiem, kas noteikti MK noteikumu punktā 2.3 – „Atkritumu veidlapu aizpilda operatori, kuriem ir vai pārskata gadā bija atļauja A vai B kategorijas piesārņojošo darbību veikšanai, un komersanti, kuriem ir vai pārskata gadā bija izsniegtas jebkādas atkritumu apsaimniekošanas atļaujas (tai skaitā komersanti, kuri veic atkritumu pārstrādi)”. Līdz ar to pie radītiem atkritumiem neparādās pārtikas atkritumi. Apkopojot informāciju par pēdējiem 4 gadiem par atkritumu klasi „200108 – Bioloģiskie virtuves atkritumi”, kopējais </w:t>
      </w:r>
      <w:r w:rsidR="00C407A1" w:rsidRPr="001541B3">
        <w:rPr>
          <w:rFonts w:ascii="Times New Roman" w:hAnsi="Times New Roman"/>
          <w:sz w:val="24"/>
          <w:szCs w:val="24"/>
        </w:rPr>
        <w:t>daudzums ir mazs (5.tabula).</w:t>
      </w:r>
    </w:p>
    <w:p w:rsidR="00C407A1" w:rsidRPr="001541B3" w:rsidRDefault="00C407A1" w:rsidP="00297B3D">
      <w:pPr>
        <w:spacing w:after="0" w:line="240" w:lineRule="auto"/>
        <w:jc w:val="right"/>
        <w:rPr>
          <w:rFonts w:ascii="Times New Roman" w:hAnsi="Times New Roman"/>
          <w:b/>
          <w:sz w:val="24"/>
          <w:szCs w:val="24"/>
        </w:rPr>
      </w:pPr>
      <w:r w:rsidRPr="001541B3">
        <w:rPr>
          <w:rFonts w:ascii="Times New Roman" w:hAnsi="Times New Roman"/>
          <w:b/>
          <w:sz w:val="24"/>
          <w:szCs w:val="24"/>
        </w:rPr>
        <w:t>5.tabula.</w:t>
      </w:r>
    </w:p>
    <w:p w:rsidR="00C407A1" w:rsidRPr="001541B3" w:rsidRDefault="00C407A1" w:rsidP="00297B3D">
      <w:pPr>
        <w:spacing w:after="0" w:line="240" w:lineRule="auto"/>
        <w:jc w:val="right"/>
        <w:rPr>
          <w:rFonts w:ascii="Times New Roman" w:hAnsi="Times New Roman"/>
          <w:b/>
          <w:sz w:val="24"/>
          <w:szCs w:val="24"/>
        </w:rPr>
      </w:pPr>
      <w:r w:rsidRPr="001541B3">
        <w:rPr>
          <w:rFonts w:ascii="Times New Roman" w:hAnsi="Times New Roman"/>
          <w:b/>
          <w:sz w:val="24"/>
          <w:szCs w:val="24"/>
        </w:rPr>
        <w:t>Radītais bioloģisko virtuves atkritumu daudzums 2010.-2013.gadam (dati: LVĢMC)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18"/>
        <w:gridCol w:w="4501"/>
      </w:tblGrid>
      <w:tr w:rsidR="00972B21" w:rsidRPr="001541B3" w:rsidTr="00C407A1">
        <w:trPr>
          <w:jc w:val="center"/>
        </w:trPr>
        <w:tc>
          <w:tcPr>
            <w:tcW w:w="1134" w:type="pct"/>
            <w:tcBorders>
              <w:top w:val="single" w:sz="4" w:space="0" w:color="auto"/>
              <w:left w:val="single" w:sz="4" w:space="0" w:color="auto"/>
              <w:bottom w:val="single" w:sz="4" w:space="0" w:color="auto"/>
              <w:right w:val="single" w:sz="4" w:space="0" w:color="auto"/>
            </w:tcBorders>
            <w:vAlign w:val="center"/>
            <w:hideMark/>
          </w:tcPr>
          <w:p w:rsidR="00972B21" w:rsidRPr="001541B3" w:rsidRDefault="00972B21">
            <w:pPr>
              <w:spacing w:after="0" w:line="240" w:lineRule="auto"/>
              <w:jc w:val="center"/>
              <w:rPr>
                <w:rFonts w:ascii="Times New Roman" w:hAnsi="Times New Roman"/>
                <w:b/>
                <w:sz w:val="24"/>
                <w:szCs w:val="24"/>
              </w:rPr>
            </w:pPr>
            <w:r w:rsidRPr="001541B3">
              <w:rPr>
                <w:rFonts w:ascii="Times New Roman" w:hAnsi="Times New Roman"/>
                <w:b/>
                <w:sz w:val="24"/>
                <w:szCs w:val="24"/>
              </w:rPr>
              <w:t>Gads</w:t>
            </w:r>
          </w:p>
        </w:tc>
        <w:tc>
          <w:tcPr>
            <w:tcW w:w="1582" w:type="pct"/>
            <w:tcBorders>
              <w:top w:val="single" w:sz="4" w:space="0" w:color="auto"/>
              <w:left w:val="single" w:sz="4" w:space="0" w:color="auto"/>
              <w:bottom w:val="single" w:sz="4" w:space="0" w:color="auto"/>
              <w:right w:val="single" w:sz="4" w:space="0" w:color="auto"/>
            </w:tcBorders>
            <w:vAlign w:val="center"/>
            <w:hideMark/>
          </w:tcPr>
          <w:p w:rsidR="00972B21" w:rsidRPr="001541B3" w:rsidRDefault="00972B21">
            <w:pPr>
              <w:spacing w:after="0" w:line="240" w:lineRule="auto"/>
              <w:jc w:val="center"/>
              <w:rPr>
                <w:rFonts w:ascii="Times New Roman" w:hAnsi="Times New Roman"/>
                <w:b/>
                <w:sz w:val="24"/>
                <w:szCs w:val="24"/>
              </w:rPr>
            </w:pPr>
            <w:r w:rsidRPr="001541B3">
              <w:rPr>
                <w:rFonts w:ascii="Times New Roman" w:hAnsi="Times New Roman"/>
                <w:b/>
                <w:sz w:val="24"/>
                <w:szCs w:val="24"/>
              </w:rPr>
              <w:t>Uzņēmumu skaits</w:t>
            </w:r>
          </w:p>
        </w:tc>
        <w:tc>
          <w:tcPr>
            <w:tcW w:w="2284" w:type="pct"/>
            <w:tcBorders>
              <w:top w:val="single" w:sz="4" w:space="0" w:color="auto"/>
              <w:left w:val="single" w:sz="4" w:space="0" w:color="auto"/>
              <w:bottom w:val="single" w:sz="4" w:space="0" w:color="auto"/>
              <w:right w:val="single" w:sz="4" w:space="0" w:color="auto"/>
            </w:tcBorders>
            <w:vAlign w:val="center"/>
            <w:hideMark/>
          </w:tcPr>
          <w:p w:rsidR="00972B21" w:rsidRPr="001541B3" w:rsidRDefault="00972B21">
            <w:pPr>
              <w:spacing w:after="0" w:line="240" w:lineRule="auto"/>
              <w:jc w:val="center"/>
              <w:rPr>
                <w:rFonts w:ascii="Times New Roman" w:hAnsi="Times New Roman"/>
                <w:b/>
                <w:sz w:val="24"/>
                <w:szCs w:val="24"/>
              </w:rPr>
            </w:pPr>
            <w:r w:rsidRPr="001541B3">
              <w:rPr>
                <w:rFonts w:ascii="Times New Roman" w:hAnsi="Times New Roman"/>
                <w:b/>
                <w:sz w:val="24"/>
                <w:szCs w:val="24"/>
              </w:rPr>
              <w:t>Radītais daudzums (t) „200108 – Bioloģiskie virtuves atkritumi”</w:t>
            </w:r>
          </w:p>
        </w:tc>
      </w:tr>
      <w:tr w:rsidR="00972B21" w:rsidRPr="001541B3" w:rsidTr="00C407A1">
        <w:trPr>
          <w:jc w:val="center"/>
        </w:trPr>
        <w:tc>
          <w:tcPr>
            <w:tcW w:w="1134"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2010</w:t>
            </w:r>
          </w:p>
        </w:tc>
        <w:tc>
          <w:tcPr>
            <w:tcW w:w="158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6</w:t>
            </w:r>
          </w:p>
        </w:tc>
        <w:tc>
          <w:tcPr>
            <w:tcW w:w="2284" w:type="pct"/>
            <w:tcBorders>
              <w:top w:val="single" w:sz="4" w:space="0" w:color="auto"/>
              <w:left w:val="single" w:sz="4" w:space="0" w:color="auto"/>
              <w:bottom w:val="single" w:sz="4" w:space="0" w:color="auto"/>
              <w:right w:val="single" w:sz="4" w:space="0" w:color="auto"/>
            </w:tcBorders>
            <w:hideMark/>
          </w:tcPr>
          <w:p w:rsidR="00972B21" w:rsidRPr="001541B3" w:rsidRDefault="00972B21">
            <w:pPr>
              <w:jc w:val="center"/>
              <w:rPr>
                <w:rFonts w:ascii="Times New Roman" w:hAnsi="Times New Roman"/>
                <w:sz w:val="24"/>
                <w:szCs w:val="24"/>
                <w:lang w:val="en-US"/>
              </w:rPr>
            </w:pPr>
            <w:r w:rsidRPr="001541B3">
              <w:rPr>
                <w:rFonts w:ascii="Times New Roman" w:hAnsi="Times New Roman"/>
                <w:sz w:val="24"/>
                <w:szCs w:val="24"/>
              </w:rPr>
              <w:t>43,654</w:t>
            </w:r>
          </w:p>
        </w:tc>
      </w:tr>
      <w:tr w:rsidR="00972B21" w:rsidRPr="001541B3" w:rsidTr="00C407A1">
        <w:trPr>
          <w:jc w:val="center"/>
        </w:trPr>
        <w:tc>
          <w:tcPr>
            <w:tcW w:w="1134"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2011</w:t>
            </w:r>
          </w:p>
        </w:tc>
        <w:tc>
          <w:tcPr>
            <w:tcW w:w="158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5</w:t>
            </w:r>
          </w:p>
        </w:tc>
        <w:tc>
          <w:tcPr>
            <w:tcW w:w="2284" w:type="pct"/>
            <w:tcBorders>
              <w:top w:val="single" w:sz="4" w:space="0" w:color="auto"/>
              <w:left w:val="single" w:sz="4" w:space="0" w:color="auto"/>
              <w:bottom w:val="single" w:sz="4" w:space="0" w:color="auto"/>
              <w:right w:val="single" w:sz="4" w:space="0" w:color="auto"/>
            </w:tcBorders>
            <w:hideMark/>
          </w:tcPr>
          <w:p w:rsidR="00972B21" w:rsidRPr="001541B3" w:rsidRDefault="00972B21">
            <w:pPr>
              <w:jc w:val="center"/>
              <w:rPr>
                <w:rFonts w:ascii="Times New Roman" w:hAnsi="Times New Roman"/>
                <w:sz w:val="24"/>
                <w:szCs w:val="24"/>
                <w:lang w:val="en-US"/>
              </w:rPr>
            </w:pPr>
            <w:r w:rsidRPr="001541B3">
              <w:rPr>
                <w:rFonts w:ascii="Times New Roman" w:hAnsi="Times New Roman"/>
                <w:sz w:val="24"/>
                <w:szCs w:val="24"/>
              </w:rPr>
              <w:t>32,298</w:t>
            </w:r>
          </w:p>
        </w:tc>
      </w:tr>
      <w:tr w:rsidR="00972B21" w:rsidRPr="001541B3" w:rsidTr="00C407A1">
        <w:trPr>
          <w:jc w:val="center"/>
        </w:trPr>
        <w:tc>
          <w:tcPr>
            <w:tcW w:w="1134"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2012</w:t>
            </w:r>
          </w:p>
        </w:tc>
        <w:tc>
          <w:tcPr>
            <w:tcW w:w="158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9</w:t>
            </w:r>
          </w:p>
        </w:tc>
        <w:tc>
          <w:tcPr>
            <w:tcW w:w="2284" w:type="pct"/>
            <w:tcBorders>
              <w:top w:val="single" w:sz="4" w:space="0" w:color="auto"/>
              <w:left w:val="single" w:sz="4" w:space="0" w:color="auto"/>
              <w:bottom w:val="single" w:sz="4" w:space="0" w:color="auto"/>
              <w:right w:val="single" w:sz="4" w:space="0" w:color="auto"/>
            </w:tcBorders>
            <w:vAlign w:val="bottom"/>
            <w:hideMark/>
          </w:tcPr>
          <w:p w:rsidR="00972B21" w:rsidRPr="001541B3" w:rsidRDefault="00C407A1">
            <w:pPr>
              <w:jc w:val="center"/>
              <w:rPr>
                <w:rFonts w:ascii="Times New Roman" w:hAnsi="Times New Roman"/>
                <w:sz w:val="24"/>
                <w:szCs w:val="24"/>
                <w:lang w:val="en-US"/>
              </w:rPr>
            </w:pPr>
            <w:r w:rsidRPr="001541B3">
              <w:rPr>
                <w:rFonts w:ascii="Times New Roman" w:hAnsi="Times New Roman"/>
                <w:sz w:val="24"/>
                <w:szCs w:val="24"/>
              </w:rPr>
              <w:t>5090,</w:t>
            </w:r>
            <w:r w:rsidR="00972B21" w:rsidRPr="001541B3">
              <w:rPr>
                <w:rFonts w:ascii="Times New Roman" w:hAnsi="Times New Roman"/>
                <w:sz w:val="24"/>
                <w:szCs w:val="24"/>
              </w:rPr>
              <w:t>294</w:t>
            </w:r>
          </w:p>
        </w:tc>
      </w:tr>
      <w:tr w:rsidR="00972B21" w:rsidRPr="001541B3" w:rsidTr="00C407A1">
        <w:trPr>
          <w:jc w:val="center"/>
        </w:trPr>
        <w:tc>
          <w:tcPr>
            <w:tcW w:w="1134"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2013</w:t>
            </w:r>
          </w:p>
        </w:tc>
        <w:tc>
          <w:tcPr>
            <w:tcW w:w="158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8</w:t>
            </w:r>
          </w:p>
        </w:tc>
        <w:tc>
          <w:tcPr>
            <w:tcW w:w="2284" w:type="pct"/>
            <w:tcBorders>
              <w:top w:val="single" w:sz="4" w:space="0" w:color="auto"/>
              <w:left w:val="single" w:sz="4" w:space="0" w:color="auto"/>
              <w:bottom w:val="single" w:sz="4" w:space="0" w:color="auto"/>
              <w:right w:val="single" w:sz="4" w:space="0" w:color="auto"/>
            </w:tcBorders>
            <w:hideMark/>
          </w:tcPr>
          <w:p w:rsidR="00972B21" w:rsidRPr="001541B3" w:rsidRDefault="00972B21">
            <w:pPr>
              <w:jc w:val="center"/>
              <w:rPr>
                <w:rFonts w:ascii="Times New Roman" w:hAnsi="Times New Roman"/>
                <w:color w:val="000000"/>
                <w:sz w:val="24"/>
                <w:szCs w:val="24"/>
                <w:lang w:val="en-US"/>
              </w:rPr>
            </w:pPr>
            <w:r w:rsidRPr="001541B3">
              <w:rPr>
                <w:rFonts w:ascii="Times New Roman" w:hAnsi="Times New Roman"/>
                <w:color w:val="000000"/>
                <w:sz w:val="24"/>
                <w:szCs w:val="24"/>
              </w:rPr>
              <w:t>54,482</w:t>
            </w:r>
          </w:p>
        </w:tc>
      </w:tr>
    </w:tbl>
    <w:p w:rsidR="00987624" w:rsidRPr="001541B3" w:rsidRDefault="00987624" w:rsidP="00972B21">
      <w:pPr>
        <w:rPr>
          <w:rFonts w:ascii="Times New Roman" w:hAnsi="Times New Roman"/>
          <w:sz w:val="24"/>
          <w:szCs w:val="24"/>
        </w:rPr>
      </w:pPr>
    </w:p>
    <w:p w:rsidR="00972B21" w:rsidRPr="001541B3" w:rsidRDefault="00972B21" w:rsidP="00C407A1">
      <w:pPr>
        <w:jc w:val="both"/>
        <w:rPr>
          <w:rFonts w:ascii="Times New Roman" w:hAnsi="Times New Roman"/>
          <w:sz w:val="24"/>
          <w:szCs w:val="24"/>
        </w:rPr>
      </w:pPr>
      <w:r w:rsidRPr="001541B3">
        <w:rPr>
          <w:rFonts w:ascii="Times New Roman" w:hAnsi="Times New Roman"/>
          <w:sz w:val="24"/>
          <w:szCs w:val="24"/>
        </w:rPr>
        <w:t>Pārtikas atkritumi var</w:t>
      </w:r>
      <w:r w:rsidR="00C407A1" w:rsidRPr="001541B3">
        <w:rPr>
          <w:rFonts w:ascii="Times New Roman" w:hAnsi="Times New Roman"/>
          <w:sz w:val="24"/>
          <w:szCs w:val="24"/>
        </w:rPr>
        <w:t xml:space="preserve"> </w:t>
      </w:r>
      <w:r w:rsidRPr="001541B3">
        <w:rPr>
          <w:rFonts w:ascii="Times New Roman" w:hAnsi="Times New Roman"/>
          <w:sz w:val="24"/>
          <w:szCs w:val="24"/>
        </w:rPr>
        <w:t>būt iekļauti atkritumu klasē „200201 – Bioloģiski noārdāmi atkritumi”</w:t>
      </w:r>
      <w:r w:rsidR="00C407A1" w:rsidRPr="001541B3">
        <w:rPr>
          <w:rFonts w:ascii="Times New Roman" w:hAnsi="Times New Roman"/>
          <w:sz w:val="24"/>
          <w:szCs w:val="24"/>
        </w:rPr>
        <w:t>, taču uzņēmumu skaits neatbilst reālajam atkritumu radītāju daudzumam (6.tabula)</w:t>
      </w:r>
      <w:r w:rsidRPr="001541B3">
        <w:rPr>
          <w:rFonts w:ascii="Times New Roman" w:hAnsi="Times New Roman"/>
          <w:sz w:val="24"/>
          <w:szCs w:val="24"/>
        </w:rPr>
        <w:t xml:space="preserve">. </w:t>
      </w:r>
    </w:p>
    <w:p w:rsidR="00C407A1" w:rsidRPr="001541B3" w:rsidRDefault="00C407A1" w:rsidP="00297B3D">
      <w:pPr>
        <w:spacing w:after="0" w:line="240" w:lineRule="auto"/>
        <w:jc w:val="right"/>
        <w:rPr>
          <w:rFonts w:ascii="Times New Roman" w:hAnsi="Times New Roman"/>
          <w:b/>
          <w:sz w:val="24"/>
          <w:szCs w:val="24"/>
        </w:rPr>
      </w:pPr>
      <w:r w:rsidRPr="001541B3">
        <w:rPr>
          <w:rFonts w:ascii="Times New Roman" w:hAnsi="Times New Roman"/>
          <w:b/>
          <w:sz w:val="24"/>
          <w:szCs w:val="24"/>
        </w:rPr>
        <w:t>6.tabula.</w:t>
      </w:r>
    </w:p>
    <w:p w:rsidR="00C407A1" w:rsidRPr="001541B3" w:rsidRDefault="00C407A1" w:rsidP="00297B3D">
      <w:pPr>
        <w:spacing w:after="0" w:line="240" w:lineRule="auto"/>
        <w:jc w:val="right"/>
        <w:rPr>
          <w:rFonts w:ascii="Times New Roman" w:hAnsi="Times New Roman"/>
          <w:b/>
          <w:sz w:val="24"/>
          <w:szCs w:val="24"/>
        </w:rPr>
      </w:pPr>
      <w:r w:rsidRPr="001541B3">
        <w:rPr>
          <w:rFonts w:ascii="Times New Roman" w:hAnsi="Times New Roman"/>
          <w:b/>
          <w:sz w:val="24"/>
          <w:szCs w:val="24"/>
        </w:rPr>
        <w:t>Radītais bioloģiski noārdāmo atkritumu daudzums 2010.-2013.gadam (dati: LVĢMC)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934"/>
      </w:tblGrid>
      <w:tr w:rsidR="00972B21" w:rsidRPr="001541B3" w:rsidTr="00C407A1">
        <w:trPr>
          <w:jc w:val="center"/>
        </w:trPr>
        <w:tc>
          <w:tcPr>
            <w:tcW w:w="1422" w:type="pct"/>
            <w:tcBorders>
              <w:top w:val="single" w:sz="4" w:space="0" w:color="auto"/>
              <w:left w:val="single" w:sz="4" w:space="0" w:color="auto"/>
              <w:bottom w:val="single" w:sz="4" w:space="0" w:color="auto"/>
              <w:right w:val="single" w:sz="4" w:space="0" w:color="auto"/>
            </w:tcBorders>
            <w:vAlign w:val="center"/>
            <w:hideMark/>
          </w:tcPr>
          <w:p w:rsidR="00972B21" w:rsidRPr="001541B3" w:rsidRDefault="00972B21">
            <w:pPr>
              <w:spacing w:after="0" w:line="240" w:lineRule="auto"/>
              <w:jc w:val="center"/>
              <w:rPr>
                <w:rFonts w:ascii="Times New Roman" w:hAnsi="Times New Roman"/>
                <w:b/>
                <w:sz w:val="24"/>
                <w:szCs w:val="24"/>
              </w:rPr>
            </w:pPr>
            <w:r w:rsidRPr="001541B3">
              <w:rPr>
                <w:rFonts w:ascii="Times New Roman" w:hAnsi="Times New Roman"/>
                <w:b/>
                <w:sz w:val="24"/>
                <w:szCs w:val="24"/>
              </w:rPr>
              <w:t>Gads</w:t>
            </w:r>
          </w:p>
        </w:tc>
        <w:tc>
          <w:tcPr>
            <w:tcW w:w="1582" w:type="pct"/>
            <w:tcBorders>
              <w:top w:val="single" w:sz="4" w:space="0" w:color="auto"/>
              <w:left w:val="single" w:sz="4" w:space="0" w:color="auto"/>
              <w:bottom w:val="single" w:sz="4" w:space="0" w:color="auto"/>
              <w:right w:val="single" w:sz="4" w:space="0" w:color="auto"/>
            </w:tcBorders>
            <w:vAlign w:val="center"/>
            <w:hideMark/>
          </w:tcPr>
          <w:p w:rsidR="00972B21" w:rsidRPr="001541B3" w:rsidRDefault="00972B21">
            <w:pPr>
              <w:spacing w:after="0" w:line="240" w:lineRule="auto"/>
              <w:jc w:val="center"/>
              <w:rPr>
                <w:rFonts w:ascii="Times New Roman" w:hAnsi="Times New Roman"/>
                <w:b/>
                <w:sz w:val="24"/>
                <w:szCs w:val="24"/>
              </w:rPr>
            </w:pPr>
            <w:r w:rsidRPr="001541B3">
              <w:rPr>
                <w:rFonts w:ascii="Times New Roman" w:hAnsi="Times New Roman"/>
                <w:b/>
                <w:sz w:val="24"/>
                <w:szCs w:val="24"/>
              </w:rPr>
              <w:t>Uzņēmumu skaits</w:t>
            </w:r>
          </w:p>
        </w:tc>
        <w:tc>
          <w:tcPr>
            <w:tcW w:w="1996" w:type="pct"/>
            <w:tcBorders>
              <w:top w:val="single" w:sz="4" w:space="0" w:color="auto"/>
              <w:left w:val="single" w:sz="4" w:space="0" w:color="auto"/>
              <w:bottom w:val="single" w:sz="4" w:space="0" w:color="auto"/>
              <w:right w:val="single" w:sz="4" w:space="0" w:color="auto"/>
            </w:tcBorders>
            <w:vAlign w:val="center"/>
            <w:hideMark/>
          </w:tcPr>
          <w:p w:rsidR="00972B21" w:rsidRPr="001541B3" w:rsidRDefault="00972B21">
            <w:pPr>
              <w:spacing w:after="0" w:line="240" w:lineRule="auto"/>
              <w:jc w:val="center"/>
              <w:rPr>
                <w:rFonts w:ascii="Times New Roman" w:hAnsi="Times New Roman"/>
                <w:b/>
                <w:sz w:val="24"/>
                <w:szCs w:val="24"/>
              </w:rPr>
            </w:pPr>
            <w:r w:rsidRPr="001541B3">
              <w:rPr>
                <w:rFonts w:ascii="Times New Roman" w:hAnsi="Times New Roman"/>
                <w:b/>
                <w:sz w:val="24"/>
                <w:szCs w:val="24"/>
              </w:rPr>
              <w:t>Radītais daudzums (t) „200201 – Bioloģiski noārdāmi atkritumi”</w:t>
            </w:r>
          </w:p>
        </w:tc>
      </w:tr>
      <w:tr w:rsidR="00972B21" w:rsidRPr="001541B3" w:rsidTr="00C407A1">
        <w:trPr>
          <w:trHeight w:val="323"/>
          <w:jc w:val="center"/>
        </w:trPr>
        <w:tc>
          <w:tcPr>
            <w:tcW w:w="142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2010</w:t>
            </w:r>
          </w:p>
        </w:tc>
        <w:tc>
          <w:tcPr>
            <w:tcW w:w="158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13</w:t>
            </w:r>
          </w:p>
        </w:tc>
        <w:tc>
          <w:tcPr>
            <w:tcW w:w="1996" w:type="pct"/>
            <w:tcBorders>
              <w:top w:val="single" w:sz="4" w:space="0" w:color="auto"/>
              <w:left w:val="single" w:sz="4" w:space="0" w:color="auto"/>
              <w:bottom w:val="single" w:sz="4" w:space="0" w:color="auto"/>
              <w:right w:val="single" w:sz="4" w:space="0" w:color="auto"/>
            </w:tcBorders>
            <w:hideMark/>
          </w:tcPr>
          <w:p w:rsidR="00972B21" w:rsidRPr="001541B3" w:rsidRDefault="00972B21">
            <w:pPr>
              <w:jc w:val="center"/>
              <w:rPr>
                <w:rFonts w:ascii="Times New Roman" w:hAnsi="Times New Roman"/>
                <w:color w:val="000000"/>
                <w:sz w:val="24"/>
                <w:szCs w:val="24"/>
                <w:lang w:val="en-US"/>
              </w:rPr>
            </w:pPr>
            <w:r w:rsidRPr="001541B3">
              <w:rPr>
                <w:rFonts w:ascii="Times New Roman" w:hAnsi="Times New Roman"/>
                <w:color w:val="000000"/>
                <w:sz w:val="24"/>
                <w:szCs w:val="24"/>
              </w:rPr>
              <w:t>995,54</w:t>
            </w:r>
          </w:p>
        </w:tc>
      </w:tr>
      <w:tr w:rsidR="00972B21" w:rsidRPr="001541B3" w:rsidTr="00C407A1">
        <w:trPr>
          <w:jc w:val="center"/>
        </w:trPr>
        <w:tc>
          <w:tcPr>
            <w:tcW w:w="142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2011</w:t>
            </w:r>
          </w:p>
        </w:tc>
        <w:tc>
          <w:tcPr>
            <w:tcW w:w="158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17</w:t>
            </w:r>
          </w:p>
        </w:tc>
        <w:tc>
          <w:tcPr>
            <w:tcW w:w="1996" w:type="pct"/>
            <w:tcBorders>
              <w:top w:val="single" w:sz="4" w:space="0" w:color="auto"/>
              <w:left w:val="single" w:sz="4" w:space="0" w:color="auto"/>
              <w:bottom w:val="single" w:sz="4" w:space="0" w:color="auto"/>
              <w:right w:val="single" w:sz="4" w:space="0" w:color="auto"/>
            </w:tcBorders>
            <w:hideMark/>
          </w:tcPr>
          <w:p w:rsidR="00972B21" w:rsidRPr="001541B3" w:rsidRDefault="00972B21">
            <w:pPr>
              <w:jc w:val="center"/>
              <w:rPr>
                <w:rFonts w:ascii="Times New Roman" w:hAnsi="Times New Roman"/>
                <w:color w:val="000000"/>
                <w:sz w:val="24"/>
                <w:szCs w:val="24"/>
                <w:lang w:val="en-US"/>
              </w:rPr>
            </w:pPr>
            <w:r w:rsidRPr="001541B3">
              <w:rPr>
                <w:rFonts w:ascii="Times New Roman" w:hAnsi="Times New Roman"/>
                <w:color w:val="000000"/>
                <w:sz w:val="24"/>
                <w:szCs w:val="24"/>
              </w:rPr>
              <w:t>4126,23</w:t>
            </w:r>
          </w:p>
        </w:tc>
      </w:tr>
      <w:tr w:rsidR="00972B21" w:rsidRPr="001541B3" w:rsidTr="00C407A1">
        <w:trPr>
          <w:jc w:val="center"/>
        </w:trPr>
        <w:tc>
          <w:tcPr>
            <w:tcW w:w="142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2012</w:t>
            </w:r>
          </w:p>
        </w:tc>
        <w:tc>
          <w:tcPr>
            <w:tcW w:w="158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16</w:t>
            </w:r>
          </w:p>
        </w:tc>
        <w:tc>
          <w:tcPr>
            <w:tcW w:w="1996" w:type="pct"/>
            <w:tcBorders>
              <w:top w:val="single" w:sz="4" w:space="0" w:color="auto"/>
              <w:left w:val="single" w:sz="4" w:space="0" w:color="auto"/>
              <w:bottom w:val="single" w:sz="4" w:space="0" w:color="auto"/>
              <w:right w:val="single" w:sz="4" w:space="0" w:color="auto"/>
            </w:tcBorders>
            <w:hideMark/>
          </w:tcPr>
          <w:p w:rsidR="00972B21" w:rsidRPr="001541B3" w:rsidRDefault="00972B21">
            <w:pPr>
              <w:jc w:val="center"/>
              <w:rPr>
                <w:rFonts w:ascii="Times New Roman" w:hAnsi="Times New Roman"/>
                <w:color w:val="000000"/>
                <w:sz w:val="24"/>
                <w:szCs w:val="24"/>
                <w:lang w:val="en-US"/>
              </w:rPr>
            </w:pPr>
            <w:r w:rsidRPr="001541B3">
              <w:rPr>
                <w:rFonts w:ascii="Times New Roman" w:hAnsi="Times New Roman"/>
                <w:color w:val="000000"/>
                <w:sz w:val="24"/>
                <w:szCs w:val="24"/>
              </w:rPr>
              <w:t>2380,67</w:t>
            </w:r>
          </w:p>
        </w:tc>
      </w:tr>
      <w:tr w:rsidR="00972B21" w:rsidRPr="001541B3" w:rsidTr="00C407A1">
        <w:trPr>
          <w:jc w:val="center"/>
        </w:trPr>
        <w:tc>
          <w:tcPr>
            <w:tcW w:w="142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2013</w:t>
            </w:r>
          </w:p>
        </w:tc>
        <w:tc>
          <w:tcPr>
            <w:tcW w:w="1582" w:type="pct"/>
            <w:tcBorders>
              <w:top w:val="single" w:sz="4" w:space="0" w:color="auto"/>
              <w:left w:val="single" w:sz="4" w:space="0" w:color="auto"/>
              <w:bottom w:val="single" w:sz="4" w:space="0" w:color="auto"/>
              <w:right w:val="single" w:sz="4" w:space="0" w:color="auto"/>
            </w:tcBorders>
            <w:hideMark/>
          </w:tcPr>
          <w:p w:rsidR="00972B21" w:rsidRPr="001541B3" w:rsidRDefault="00972B21">
            <w:pPr>
              <w:spacing w:after="0" w:line="240" w:lineRule="auto"/>
              <w:jc w:val="center"/>
              <w:rPr>
                <w:rFonts w:ascii="Times New Roman" w:hAnsi="Times New Roman"/>
                <w:sz w:val="24"/>
                <w:szCs w:val="24"/>
              </w:rPr>
            </w:pPr>
            <w:r w:rsidRPr="001541B3">
              <w:rPr>
                <w:rFonts w:ascii="Times New Roman" w:hAnsi="Times New Roman"/>
                <w:sz w:val="24"/>
                <w:szCs w:val="24"/>
              </w:rPr>
              <w:t>20</w:t>
            </w:r>
          </w:p>
        </w:tc>
        <w:tc>
          <w:tcPr>
            <w:tcW w:w="1996" w:type="pct"/>
            <w:tcBorders>
              <w:top w:val="single" w:sz="4" w:space="0" w:color="auto"/>
              <w:left w:val="single" w:sz="4" w:space="0" w:color="auto"/>
              <w:bottom w:val="single" w:sz="4" w:space="0" w:color="auto"/>
              <w:right w:val="single" w:sz="4" w:space="0" w:color="auto"/>
            </w:tcBorders>
            <w:hideMark/>
          </w:tcPr>
          <w:p w:rsidR="00972B21" w:rsidRPr="001541B3" w:rsidRDefault="00972B21">
            <w:pPr>
              <w:jc w:val="center"/>
              <w:rPr>
                <w:rFonts w:ascii="Times New Roman" w:hAnsi="Times New Roman"/>
                <w:color w:val="000000"/>
                <w:sz w:val="24"/>
                <w:szCs w:val="24"/>
                <w:lang w:val="en-US"/>
              </w:rPr>
            </w:pPr>
            <w:r w:rsidRPr="001541B3">
              <w:rPr>
                <w:rFonts w:ascii="Times New Roman" w:hAnsi="Times New Roman"/>
                <w:color w:val="000000"/>
                <w:sz w:val="24"/>
                <w:szCs w:val="24"/>
              </w:rPr>
              <w:t>27817,93</w:t>
            </w:r>
          </w:p>
        </w:tc>
      </w:tr>
    </w:tbl>
    <w:p w:rsidR="00987624" w:rsidRPr="001541B3" w:rsidRDefault="00987624" w:rsidP="007626E6">
      <w:pPr>
        <w:rPr>
          <w:rFonts w:ascii="Times New Roman" w:hAnsi="Times New Roman"/>
          <w:sz w:val="24"/>
          <w:szCs w:val="24"/>
        </w:rPr>
      </w:pPr>
    </w:p>
    <w:p w:rsidR="00987624" w:rsidRPr="001541B3" w:rsidRDefault="00297B3D" w:rsidP="00297B3D">
      <w:pPr>
        <w:jc w:val="both"/>
        <w:rPr>
          <w:rFonts w:ascii="Times New Roman" w:hAnsi="Times New Roman"/>
          <w:sz w:val="24"/>
          <w:szCs w:val="24"/>
        </w:rPr>
      </w:pPr>
      <w:r w:rsidRPr="001541B3">
        <w:rPr>
          <w:rFonts w:ascii="Times New Roman" w:hAnsi="Times New Roman"/>
          <w:sz w:val="24"/>
          <w:szCs w:val="24"/>
        </w:rPr>
        <w:lastRenderedPageBreak/>
        <w:t>Atbilstoši Valsts Statistiskā pārskata „Nr.3 – Pārskats par atkritumiem” nosacījumiem, jāatskaitās visiem atkritumu apsaimniekotājiem, līdz ar to, ja tiek veikta pareiza atkritumu uzskaite un</w:t>
      </w:r>
      <w:proofErr w:type="gramStart"/>
      <w:r w:rsidR="000B7303" w:rsidRPr="001541B3">
        <w:rPr>
          <w:rFonts w:ascii="Times New Roman" w:hAnsi="Times New Roman"/>
          <w:sz w:val="24"/>
          <w:szCs w:val="24"/>
        </w:rPr>
        <w:t xml:space="preserve"> </w:t>
      </w:r>
      <w:r w:rsidRPr="001541B3">
        <w:rPr>
          <w:rFonts w:ascii="Times New Roman" w:hAnsi="Times New Roman"/>
          <w:sz w:val="24"/>
          <w:szCs w:val="24"/>
        </w:rPr>
        <w:t xml:space="preserve"> </w:t>
      </w:r>
      <w:proofErr w:type="gramEnd"/>
      <w:r w:rsidRPr="001541B3">
        <w:rPr>
          <w:rFonts w:ascii="Times New Roman" w:hAnsi="Times New Roman"/>
          <w:sz w:val="24"/>
          <w:szCs w:val="24"/>
        </w:rPr>
        <w:t xml:space="preserve">PTU un SĒU izmanto atkritumu apsaimniekotāju pakalpojumus, atkritumu klasei „200108 – Bioloģiskie virtuves atkritumi” </w:t>
      </w:r>
      <w:r w:rsidR="00987624" w:rsidRPr="001541B3">
        <w:rPr>
          <w:rFonts w:ascii="Times New Roman" w:hAnsi="Times New Roman"/>
          <w:sz w:val="24"/>
          <w:szCs w:val="24"/>
        </w:rPr>
        <w:t xml:space="preserve">un „200201 – Bioloģiski noārdāmi atkritumi” </w:t>
      </w:r>
      <w:r w:rsidRPr="001541B3">
        <w:rPr>
          <w:rFonts w:ascii="Times New Roman" w:hAnsi="Times New Roman"/>
          <w:sz w:val="24"/>
          <w:szCs w:val="24"/>
        </w:rPr>
        <w:t>vajadzētu parādīties pie savāktiem atkritumiem (7.</w:t>
      </w:r>
      <w:r w:rsidR="00987624" w:rsidRPr="001541B3">
        <w:rPr>
          <w:rFonts w:ascii="Times New Roman" w:hAnsi="Times New Roman"/>
          <w:sz w:val="24"/>
          <w:szCs w:val="24"/>
        </w:rPr>
        <w:t xml:space="preserve"> un 8.</w:t>
      </w:r>
      <w:r w:rsidRPr="001541B3">
        <w:rPr>
          <w:rFonts w:ascii="Times New Roman" w:hAnsi="Times New Roman"/>
          <w:sz w:val="24"/>
          <w:szCs w:val="24"/>
        </w:rPr>
        <w:t>tabula</w:t>
      </w:r>
      <w:r w:rsidR="00987624" w:rsidRPr="001541B3">
        <w:rPr>
          <w:rFonts w:ascii="Times New Roman" w:hAnsi="Times New Roman"/>
          <w:sz w:val="24"/>
          <w:szCs w:val="24"/>
        </w:rPr>
        <w:t>s</w:t>
      </w:r>
      <w:r w:rsidRPr="001541B3">
        <w:rPr>
          <w:rFonts w:ascii="Times New Roman" w:hAnsi="Times New Roman"/>
          <w:sz w:val="24"/>
          <w:szCs w:val="24"/>
        </w:rPr>
        <w:t>).</w:t>
      </w:r>
    </w:p>
    <w:p w:rsidR="00865B0A" w:rsidRDefault="00865B0A" w:rsidP="00297B3D">
      <w:pPr>
        <w:spacing w:after="0" w:line="240" w:lineRule="auto"/>
        <w:jc w:val="right"/>
        <w:rPr>
          <w:rFonts w:ascii="Times New Roman" w:hAnsi="Times New Roman"/>
          <w:b/>
        </w:rPr>
      </w:pPr>
    </w:p>
    <w:p w:rsidR="00297B3D" w:rsidRPr="00F25A8C" w:rsidRDefault="00297B3D" w:rsidP="00297B3D">
      <w:pPr>
        <w:spacing w:after="0" w:line="240" w:lineRule="auto"/>
        <w:jc w:val="right"/>
        <w:rPr>
          <w:rFonts w:ascii="Times New Roman" w:hAnsi="Times New Roman"/>
          <w:b/>
          <w:sz w:val="24"/>
          <w:szCs w:val="24"/>
        </w:rPr>
      </w:pPr>
      <w:r w:rsidRPr="00F25A8C">
        <w:rPr>
          <w:rFonts w:ascii="Times New Roman" w:hAnsi="Times New Roman"/>
          <w:b/>
          <w:sz w:val="24"/>
          <w:szCs w:val="24"/>
        </w:rPr>
        <w:t>7.tabula</w:t>
      </w:r>
    </w:p>
    <w:p w:rsidR="00297B3D" w:rsidRPr="00F25A8C" w:rsidRDefault="00297B3D" w:rsidP="00297B3D">
      <w:pPr>
        <w:spacing w:after="0" w:line="240" w:lineRule="auto"/>
        <w:jc w:val="right"/>
        <w:rPr>
          <w:rFonts w:ascii="Times New Roman" w:hAnsi="Times New Roman"/>
          <w:b/>
          <w:sz w:val="24"/>
          <w:szCs w:val="24"/>
        </w:rPr>
      </w:pPr>
      <w:r w:rsidRPr="00F25A8C">
        <w:rPr>
          <w:rFonts w:ascii="Times New Roman" w:hAnsi="Times New Roman"/>
          <w:b/>
          <w:sz w:val="24"/>
          <w:szCs w:val="24"/>
        </w:rPr>
        <w:t>Savāktais bioloģisko virtuves atkritumu daudzums 2010.-2013.gadam (dati: LVĢMC)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555"/>
        <w:gridCol w:w="4076"/>
      </w:tblGrid>
      <w:tr w:rsidR="00297B3D" w:rsidRPr="00F25A8C" w:rsidTr="00D13ACA">
        <w:trPr>
          <w:jc w:val="center"/>
        </w:trPr>
        <w:tc>
          <w:tcPr>
            <w:tcW w:w="1635" w:type="pct"/>
            <w:tcBorders>
              <w:top w:val="single" w:sz="4" w:space="0" w:color="auto"/>
              <w:left w:val="single" w:sz="4" w:space="0" w:color="auto"/>
              <w:bottom w:val="single" w:sz="4" w:space="0" w:color="auto"/>
              <w:right w:val="single" w:sz="4" w:space="0" w:color="auto"/>
            </w:tcBorders>
            <w:vAlign w:val="center"/>
            <w:hideMark/>
          </w:tcPr>
          <w:p w:rsidR="00297B3D" w:rsidRPr="00F25A8C" w:rsidRDefault="00297B3D">
            <w:pPr>
              <w:spacing w:after="0" w:line="240" w:lineRule="auto"/>
              <w:jc w:val="center"/>
              <w:rPr>
                <w:rFonts w:ascii="Times New Roman" w:hAnsi="Times New Roman"/>
                <w:b/>
                <w:sz w:val="24"/>
                <w:szCs w:val="24"/>
              </w:rPr>
            </w:pPr>
            <w:r w:rsidRPr="00F25A8C">
              <w:rPr>
                <w:rFonts w:ascii="Times New Roman" w:hAnsi="Times New Roman"/>
                <w:b/>
                <w:sz w:val="24"/>
                <w:szCs w:val="24"/>
              </w:rPr>
              <w:t>Gads</w:t>
            </w:r>
          </w:p>
        </w:tc>
        <w:tc>
          <w:tcPr>
            <w:tcW w:w="1296" w:type="pct"/>
            <w:tcBorders>
              <w:top w:val="single" w:sz="4" w:space="0" w:color="auto"/>
              <w:left w:val="single" w:sz="4" w:space="0" w:color="auto"/>
              <w:bottom w:val="single" w:sz="4" w:space="0" w:color="auto"/>
              <w:right w:val="single" w:sz="4" w:space="0" w:color="auto"/>
            </w:tcBorders>
            <w:vAlign w:val="center"/>
            <w:hideMark/>
          </w:tcPr>
          <w:p w:rsidR="00297B3D" w:rsidRPr="00F25A8C" w:rsidRDefault="00297B3D">
            <w:pPr>
              <w:spacing w:after="0" w:line="240" w:lineRule="auto"/>
              <w:jc w:val="center"/>
              <w:rPr>
                <w:rFonts w:ascii="Times New Roman" w:hAnsi="Times New Roman"/>
                <w:b/>
                <w:sz w:val="24"/>
                <w:szCs w:val="24"/>
              </w:rPr>
            </w:pPr>
            <w:r w:rsidRPr="00F25A8C">
              <w:rPr>
                <w:rFonts w:ascii="Times New Roman" w:hAnsi="Times New Roman"/>
                <w:b/>
                <w:sz w:val="24"/>
                <w:szCs w:val="24"/>
              </w:rPr>
              <w:t>Uzņēmumu skaits</w:t>
            </w:r>
          </w:p>
        </w:tc>
        <w:tc>
          <w:tcPr>
            <w:tcW w:w="2068" w:type="pct"/>
            <w:tcBorders>
              <w:top w:val="single" w:sz="4" w:space="0" w:color="auto"/>
              <w:left w:val="single" w:sz="4" w:space="0" w:color="auto"/>
              <w:bottom w:val="single" w:sz="4" w:space="0" w:color="auto"/>
              <w:right w:val="single" w:sz="4" w:space="0" w:color="auto"/>
            </w:tcBorders>
            <w:vAlign w:val="center"/>
            <w:hideMark/>
          </w:tcPr>
          <w:p w:rsidR="00297B3D" w:rsidRPr="00F25A8C" w:rsidRDefault="00297B3D">
            <w:pPr>
              <w:spacing w:after="0" w:line="240" w:lineRule="auto"/>
              <w:jc w:val="center"/>
              <w:rPr>
                <w:rFonts w:ascii="Times New Roman" w:hAnsi="Times New Roman"/>
                <w:b/>
                <w:sz w:val="24"/>
                <w:szCs w:val="24"/>
              </w:rPr>
            </w:pPr>
            <w:r w:rsidRPr="00F25A8C">
              <w:rPr>
                <w:rFonts w:ascii="Times New Roman" w:hAnsi="Times New Roman"/>
                <w:b/>
                <w:sz w:val="24"/>
                <w:szCs w:val="24"/>
              </w:rPr>
              <w:t>Savāktais</w:t>
            </w:r>
            <w:proofErr w:type="gramStart"/>
            <w:r w:rsidRPr="00F25A8C">
              <w:rPr>
                <w:rFonts w:ascii="Times New Roman" w:hAnsi="Times New Roman"/>
                <w:b/>
                <w:sz w:val="24"/>
                <w:szCs w:val="24"/>
              </w:rPr>
              <w:t xml:space="preserve">  </w:t>
            </w:r>
            <w:proofErr w:type="gramEnd"/>
            <w:r w:rsidRPr="00F25A8C">
              <w:rPr>
                <w:rFonts w:ascii="Times New Roman" w:hAnsi="Times New Roman"/>
                <w:b/>
                <w:sz w:val="24"/>
                <w:szCs w:val="24"/>
              </w:rPr>
              <w:t xml:space="preserve">daudzums (t) </w:t>
            </w:r>
            <w:bookmarkStart w:id="1" w:name="OLE_LINK1"/>
            <w:bookmarkStart w:id="2" w:name="OLE_LINK2"/>
            <w:r w:rsidRPr="00F25A8C">
              <w:rPr>
                <w:rFonts w:ascii="Times New Roman" w:hAnsi="Times New Roman"/>
                <w:b/>
                <w:sz w:val="24"/>
                <w:szCs w:val="24"/>
              </w:rPr>
              <w:t>„200108 – Bioloģiskie virtuves atkritumi”</w:t>
            </w:r>
            <w:bookmarkEnd w:id="1"/>
            <w:bookmarkEnd w:id="2"/>
          </w:p>
        </w:tc>
      </w:tr>
      <w:tr w:rsidR="00297B3D" w:rsidRPr="00F25A8C" w:rsidTr="00D13ACA">
        <w:trPr>
          <w:trHeight w:val="79"/>
          <w:jc w:val="center"/>
        </w:trPr>
        <w:tc>
          <w:tcPr>
            <w:tcW w:w="1635"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2010</w:t>
            </w:r>
          </w:p>
        </w:tc>
        <w:tc>
          <w:tcPr>
            <w:tcW w:w="1296"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0</w:t>
            </w:r>
          </w:p>
        </w:tc>
        <w:tc>
          <w:tcPr>
            <w:tcW w:w="2068" w:type="pct"/>
            <w:tcBorders>
              <w:top w:val="single" w:sz="4" w:space="0" w:color="auto"/>
              <w:left w:val="single" w:sz="4" w:space="0" w:color="auto"/>
              <w:bottom w:val="single" w:sz="4" w:space="0" w:color="auto"/>
              <w:right w:val="single" w:sz="4" w:space="0" w:color="auto"/>
            </w:tcBorders>
            <w:hideMark/>
          </w:tcPr>
          <w:p w:rsidR="00297B3D" w:rsidRPr="00F25A8C" w:rsidRDefault="00297B3D">
            <w:pPr>
              <w:jc w:val="center"/>
              <w:rPr>
                <w:rFonts w:ascii="Times New Roman" w:hAnsi="Times New Roman"/>
                <w:color w:val="000000"/>
                <w:sz w:val="24"/>
                <w:szCs w:val="24"/>
              </w:rPr>
            </w:pPr>
            <w:r w:rsidRPr="00F25A8C">
              <w:rPr>
                <w:rFonts w:ascii="Times New Roman" w:hAnsi="Times New Roman"/>
                <w:color w:val="000000"/>
                <w:sz w:val="24"/>
                <w:szCs w:val="24"/>
              </w:rPr>
              <w:t>0</w:t>
            </w:r>
          </w:p>
        </w:tc>
      </w:tr>
      <w:tr w:rsidR="00297B3D" w:rsidRPr="00F25A8C" w:rsidTr="00D13ACA">
        <w:trPr>
          <w:trHeight w:val="233"/>
          <w:jc w:val="center"/>
        </w:trPr>
        <w:tc>
          <w:tcPr>
            <w:tcW w:w="1635"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2011</w:t>
            </w:r>
          </w:p>
        </w:tc>
        <w:tc>
          <w:tcPr>
            <w:tcW w:w="1296"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w:t>
            </w:r>
          </w:p>
        </w:tc>
        <w:tc>
          <w:tcPr>
            <w:tcW w:w="2068" w:type="pct"/>
            <w:tcBorders>
              <w:top w:val="single" w:sz="4" w:space="0" w:color="auto"/>
              <w:left w:val="single" w:sz="4" w:space="0" w:color="auto"/>
              <w:bottom w:val="single" w:sz="4" w:space="0" w:color="auto"/>
              <w:right w:val="single" w:sz="4" w:space="0" w:color="auto"/>
            </w:tcBorders>
            <w:hideMark/>
          </w:tcPr>
          <w:p w:rsidR="00297B3D" w:rsidRPr="00F25A8C" w:rsidRDefault="00297B3D">
            <w:pPr>
              <w:jc w:val="center"/>
              <w:rPr>
                <w:rFonts w:ascii="Times New Roman" w:hAnsi="Times New Roman"/>
                <w:color w:val="000000"/>
                <w:sz w:val="24"/>
                <w:szCs w:val="24"/>
              </w:rPr>
            </w:pPr>
            <w:r w:rsidRPr="00F25A8C">
              <w:rPr>
                <w:rFonts w:ascii="Times New Roman" w:hAnsi="Times New Roman"/>
                <w:color w:val="000000"/>
                <w:sz w:val="24"/>
                <w:szCs w:val="24"/>
              </w:rPr>
              <w:t>888,418</w:t>
            </w:r>
          </w:p>
        </w:tc>
      </w:tr>
      <w:tr w:rsidR="00297B3D" w:rsidRPr="00F25A8C" w:rsidTr="00D13ACA">
        <w:trPr>
          <w:jc w:val="center"/>
        </w:trPr>
        <w:tc>
          <w:tcPr>
            <w:tcW w:w="1635"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2012</w:t>
            </w:r>
          </w:p>
        </w:tc>
        <w:tc>
          <w:tcPr>
            <w:tcW w:w="1296"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w:t>
            </w:r>
          </w:p>
        </w:tc>
        <w:tc>
          <w:tcPr>
            <w:tcW w:w="2068" w:type="pct"/>
            <w:tcBorders>
              <w:top w:val="single" w:sz="4" w:space="0" w:color="auto"/>
              <w:left w:val="single" w:sz="4" w:space="0" w:color="auto"/>
              <w:bottom w:val="single" w:sz="4" w:space="0" w:color="auto"/>
              <w:right w:val="single" w:sz="4" w:space="0" w:color="auto"/>
            </w:tcBorders>
            <w:hideMark/>
          </w:tcPr>
          <w:p w:rsidR="00297B3D" w:rsidRPr="00F25A8C" w:rsidRDefault="00297B3D">
            <w:pPr>
              <w:jc w:val="center"/>
              <w:rPr>
                <w:rFonts w:ascii="Times New Roman" w:hAnsi="Times New Roman"/>
                <w:color w:val="000000"/>
                <w:sz w:val="24"/>
                <w:szCs w:val="24"/>
                <w:lang w:val="en-US"/>
              </w:rPr>
            </w:pPr>
            <w:r w:rsidRPr="00F25A8C">
              <w:rPr>
                <w:rFonts w:ascii="Times New Roman" w:hAnsi="Times New Roman"/>
                <w:color w:val="000000"/>
                <w:sz w:val="24"/>
                <w:szCs w:val="24"/>
              </w:rPr>
              <w:t>35,58</w:t>
            </w:r>
          </w:p>
        </w:tc>
      </w:tr>
      <w:tr w:rsidR="00297B3D" w:rsidRPr="00F25A8C" w:rsidTr="00D13ACA">
        <w:trPr>
          <w:jc w:val="center"/>
        </w:trPr>
        <w:tc>
          <w:tcPr>
            <w:tcW w:w="1635"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2013</w:t>
            </w:r>
          </w:p>
        </w:tc>
        <w:tc>
          <w:tcPr>
            <w:tcW w:w="1296"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3</w:t>
            </w:r>
          </w:p>
        </w:tc>
        <w:tc>
          <w:tcPr>
            <w:tcW w:w="2068" w:type="pct"/>
            <w:tcBorders>
              <w:top w:val="single" w:sz="4" w:space="0" w:color="auto"/>
              <w:left w:val="single" w:sz="4" w:space="0" w:color="auto"/>
              <w:bottom w:val="single" w:sz="4" w:space="0" w:color="auto"/>
              <w:right w:val="single" w:sz="4" w:space="0" w:color="auto"/>
            </w:tcBorders>
            <w:hideMark/>
          </w:tcPr>
          <w:p w:rsidR="00297B3D" w:rsidRPr="00F25A8C" w:rsidRDefault="00297B3D">
            <w:pPr>
              <w:jc w:val="center"/>
              <w:rPr>
                <w:rFonts w:ascii="Times New Roman" w:hAnsi="Times New Roman"/>
                <w:color w:val="000000"/>
                <w:sz w:val="24"/>
                <w:szCs w:val="24"/>
                <w:lang w:val="en-US"/>
              </w:rPr>
            </w:pPr>
            <w:r w:rsidRPr="00F25A8C">
              <w:rPr>
                <w:rFonts w:ascii="Times New Roman" w:hAnsi="Times New Roman"/>
                <w:color w:val="000000"/>
                <w:sz w:val="24"/>
                <w:szCs w:val="24"/>
              </w:rPr>
              <w:t>32,694</w:t>
            </w:r>
          </w:p>
        </w:tc>
      </w:tr>
    </w:tbl>
    <w:p w:rsidR="00D13ACA" w:rsidRPr="00F25A8C" w:rsidRDefault="00D13ACA" w:rsidP="00D13ACA">
      <w:pPr>
        <w:spacing w:after="0" w:line="240" w:lineRule="auto"/>
        <w:jc w:val="right"/>
        <w:rPr>
          <w:rFonts w:ascii="Times New Roman" w:hAnsi="Times New Roman"/>
          <w:sz w:val="24"/>
          <w:szCs w:val="24"/>
        </w:rPr>
      </w:pPr>
    </w:p>
    <w:p w:rsidR="00D13ACA" w:rsidRPr="00F25A8C" w:rsidRDefault="00D13ACA" w:rsidP="00D13ACA">
      <w:pPr>
        <w:spacing w:after="0" w:line="240" w:lineRule="auto"/>
        <w:jc w:val="right"/>
        <w:rPr>
          <w:rFonts w:ascii="Times New Roman" w:hAnsi="Times New Roman"/>
          <w:b/>
          <w:sz w:val="24"/>
          <w:szCs w:val="24"/>
        </w:rPr>
      </w:pPr>
      <w:r w:rsidRPr="00F25A8C">
        <w:rPr>
          <w:rFonts w:ascii="Times New Roman" w:hAnsi="Times New Roman"/>
          <w:b/>
          <w:sz w:val="24"/>
          <w:szCs w:val="24"/>
        </w:rPr>
        <w:t>8.tabula</w:t>
      </w:r>
    </w:p>
    <w:p w:rsidR="00297B3D" w:rsidRPr="00F25A8C" w:rsidRDefault="00D13ACA" w:rsidP="00D13ACA">
      <w:pPr>
        <w:spacing w:after="0" w:line="240" w:lineRule="auto"/>
        <w:jc w:val="right"/>
        <w:rPr>
          <w:rFonts w:ascii="Times New Roman" w:hAnsi="Times New Roman"/>
          <w:b/>
          <w:sz w:val="24"/>
          <w:szCs w:val="24"/>
        </w:rPr>
      </w:pPr>
      <w:r w:rsidRPr="00F25A8C">
        <w:rPr>
          <w:rFonts w:ascii="Times New Roman" w:hAnsi="Times New Roman"/>
          <w:b/>
          <w:sz w:val="24"/>
          <w:szCs w:val="24"/>
        </w:rPr>
        <w:t>Savāktais bioloģiski noārdāmo atkritumu daudzums 2010.-2013.gadam (dati: LVĢMC)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555"/>
        <w:gridCol w:w="4076"/>
      </w:tblGrid>
      <w:tr w:rsidR="00297B3D" w:rsidRPr="00F25A8C" w:rsidTr="00D13ACA">
        <w:trPr>
          <w:trHeight w:val="581"/>
          <w:jc w:val="center"/>
        </w:trPr>
        <w:tc>
          <w:tcPr>
            <w:tcW w:w="1635" w:type="pct"/>
            <w:tcBorders>
              <w:top w:val="single" w:sz="4" w:space="0" w:color="auto"/>
              <w:left w:val="single" w:sz="4" w:space="0" w:color="auto"/>
              <w:bottom w:val="single" w:sz="4" w:space="0" w:color="auto"/>
              <w:right w:val="single" w:sz="4" w:space="0" w:color="auto"/>
            </w:tcBorders>
            <w:vAlign w:val="center"/>
            <w:hideMark/>
          </w:tcPr>
          <w:p w:rsidR="00297B3D" w:rsidRPr="00F25A8C" w:rsidRDefault="00297B3D">
            <w:pPr>
              <w:spacing w:after="0" w:line="240" w:lineRule="auto"/>
              <w:jc w:val="center"/>
              <w:rPr>
                <w:rFonts w:ascii="Times New Roman" w:hAnsi="Times New Roman"/>
                <w:b/>
                <w:sz w:val="24"/>
                <w:szCs w:val="24"/>
              </w:rPr>
            </w:pPr>
            <w:r w:rsidRPr="00F25A8C">
              <w:rPr>
                <w:rFonts w:ascii="Times New Roman" w:hAnsi="Times New Roman"/>
                <w:b/>
                <w:sz w:val="24"/>
                <w:szCs w:val="24"/>
              </w:rPr>
              <w:t>Gads</w:t>
            </w:r>
          </w:p>
        </w:tc>
        <w:tc>
          <w:tcPr>
            <w:tcW w:w="1296" w:type="pct"/>
            <w:tcBorders>
              <w:top w:val="single" w:sz="4" w:space="0" w:color="auto"/>
              <w:left w:val="single" w:sz="4" w:space="0" w:color="auto"/>
              <w:bottom w:val="single" w:sz="4" w:space="0" w:color="auto"/>
              <w:right w:val="single" w:sz="4" w:space="0" w:color="auto"/>
            </w:tcBorders>
            <w:vAlign w:val="center"/>
            <w:hideMark/>
          </w:tcPr>
          <w:p w:rsidR="00297B3D" w:rsidRPr="00F25A8C" w:rsidRDefault="00297B3D">
            <w:pPr>
              <w:spacing w:after="0" w:line="240" w:lineRule="auto"/>
              <w:jc w:val="center"/>
              <w:rPr>
                <w:rFonts w:ascii="Times New Roman" w:hAnsi="Times New Roman"/>
                <w:b/>
                <w:sz w:val="24"/>
                <w:szCs w:val="24"/>
              </w:rPr>
            </w:pPr>
            <w:r w:rsidRPr="00F25A8C">
              <w:rPr>
                <w:rFonts w:ascii="Times New Roman" w:hAnsi="Times New Roman"/>
                <w:b/>
                <w:sz w:val="24"/>
                <w:szCs w:val="24"/>
              </w:rPr>
              <w:t>Uzņēmumu skaits</w:t>
            </w:r>
          </w:p>
        </w:tc>
        <w:tc>
          <w:tcPr>
            <w:tcW w:w="2068" w:type="pct"/>
            <w:tcBorders>
              <w:top w:val="single" w:sz="4" w:space="0" w:color="auto"/>
              <w:left w:val="single" w:sz="4" w:space="0" w:color="auto"/>
              <w:bottom w:val="single" w:sz="4" w:space="0" w:color="auto"/>
              <w:right w:val="single" w:sz="4" w:space="0" w:color="auto"/>
            </w:tcBorders>
            <w:vAlign w:val="center"/>
            <w:hideMark/>
          </w:tcPr>
          <w:p w:rsidR="00297B3D" w:rsidRPr="00F25A8C" w:rsidRDefault="00297B3D">
            <w:pPr>
              <w:jc w:val="center"/>
              <w:rPr>
                <w:rFonts w:ascii="Times New Roman" w:hAnsi="Times New Roman"/>
                <w:b/>
                <w:sz w:val="24"/>
                <w:szCs w:val="24"/>
              </w:rPr>
            </w:pPr>
            <w:r w:rsidRPr="00F25A8C">
              <w:rPr>
                <w:rFonts w:ascii="Times New Roman" w:hAnsi="Times New Roman"/>
                <w:b/>
                <w:sz w:val="24"/>
                <w:szCs w:val="24"/>
              </w:rPr>
              <w:t>Savāktais</w:t>
            </w:r>
            <w:proofErr w:type="gramStart"/>
            <w:r w:rsidRPr="00F25A8C">
              <w:rPr>
                <w:rFonts w:ascii="Times New Roman" w:hAnsi="Times New Roman"/>
                <w:b/>
                <w:sz w:val="24"/>
                <w:szCs w:val="24"/>
              </w:rPr>
              <w:t xml:space="preserve">  </w:t>
            </w:r>
            <w:proofErr w:type="gramEnd"/>
            <w:r w:rsidRPr="00F25A8C">
              <w:rPr>
                <w:rFonts w:ascii="Times New Roman" w:hAnsi="Times New Roman"/>
                <w:b/>
                <w:sz w:val="24"/>
                <w:szCs w:val="24"/>
              </w:rPr>
              <w:t>daudzums (t) „200201 – Bioloģiski noārdāmi atkritumi”</w:t>
            </w:r>
          </w:p>
        </w:tc>
      </w:tr>
      <w:tr w:rsidR="00297B3D" w:rsidRPr="00F25A8C" w:rsidTr="00D13ACA">
        <w:trPr>
          <w:trHeight w:val="79"/>
          <w:jc w:val="center"/>
        </w:trPr>
        <w:tc>
          <w:tcPr>
            <w:tcW w:w="1635"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2010</w:t>
            </w:r>
          </w:p>
        </w:tc>
        <w:tc>
          <w:tcPr>
            <w:tcW w:w="1296"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16</w:t>
            </w:r>
          </w:p>
        </w:tc>
        <w:tc>
          <w:tcPr>
            <w:tcW w:w="2068" w:type="pct"/>
            <w:tcBorders>
              <w:top w:val="single" w:sz="4" w:space="0" w:color="auto"/>
              <w:left w:val="single" w:sz="4" w:space="0" w:color="auto"/>
              <w:bottom w:val="single" w:sz="4" w:space="0" w:color="auto"/>
              <w:right w:val="single" w:sz="4" w:space="0" w:color="auto"/>
            </w:tcBorders>
            <w:hideMark/>
          </w:tcPr>
          <w:p w:rsidR="00297B3D" w:rsidRPr="00F25A8C" w:rsidRDefault="00297B3D">
            <w:pPr>
              <w:jc w:val="center"/>
              <w:rPr>
                <w:rFonts w:ascii="Times New Roman" w:hAnsi="Times New Roman"/>
                <w:color w:val="000000"/>
                <w:sz w:val="24"/>
                <w:szCs w:val="24"/>
                <w:lang w:val="en-US"/>
              </w:rPr>
            </w:pPr>
            <w:r w:rsidRPr="00F25A8C">
              <w:rPr>
                <w:rFonts w:ascii="Times New Roman" w:hAnsi="Times New Roman"/>
                <w:color w:val="000000"/>
                <w:sz w:val="24"/>
                <w:szCs w:val="24"/>
              </w:rPr>
              <w:t>5347,9</w:t>
            </w:r>
          </w:p>
        </w:tc>
      </w:tr>
      <w:tr w:rsidR="00297B3D" w:rsidRPr="00F25A8C" w:rsidTr="00D13ACA">
        <w:trPr>
          <w:trHeight w:val="233"/>
          <w:jc w:val="center"/>
        </w:trPr>
        <w:tc>
          <w:tcPr>
            <w:tcW w:w="1635"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2011</w:t>
            </w:r>
          </w:p>
        </w:tc>
        <w:tc>
          <w:tcPr>
            <w:tcW w:w="1296"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26</w:t>
            </w:r>
          </w:p>
        </w:tc>
        <w:tc>
          <w:tcPr>
            <w:tcW w:w="2068" w:type="pct"/>
            <w:tcBorders>
              <w:top w:val="single" w:sz="4" w:space="0" w:color="auto"/>
              <w:left w:val="single" w:sz="4" w:space="0" w:color="auto"/>
              <w:bottom w:val="single" w:sz="4" w:space="0" w:color="auto"/>
              <w:right w:val="single" w:sz="4" w:space="0" w:color="auto"/>
            </w:tcBorders>
            <w:hideMark/>
          </w:tcPr>
          <w:p w:rsidR="00297B3D" w:rsidRPr="00F25A8C" w:rsidRDefault="00297B3D">
            <w:pPr>
              <w:jc w:val="center"/>
              <w:rPr>
                <w:rFonts w:ascii="Times New Roman" w:hAnsi="Times New Roman"/>
                <w:color w:val="000000"/>
                <w:sz w:val="24"/>
                <w:szCs w:val="24"/>
                <w:lang w:val="en-US"/>
              </w:rPr>
            </w:pPr>
            <w:r w:rsidRPr="00F25A8C">
              <w:rPr>
                <w:rFonts w:ascii="Times New Roman" w:hAnsi="Times New Roman"/>
                <w:color w:val="000000"/>
                <w:sz w:val="24"/>
                <w:szCs w:val="24"/>
              </w:rPr>
              <w:t>20818,486</w:t>
            </w:r>
          </w:p>
        </w:tc>
      </w:tr>
      <w:tr w:rsidR="00297B3D" w:rsidRPr="00F25A8C" w:rsidTr="00D13ACA">
        <w:trPr>
          <w:jc w:val="center"/>
        </w:trPr>
        <w:tc>
          <w:tcPr>
            <w:tcW w:w="1635"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2012</w:t>
            </w:r>
          </w:p>
        </w:tc>
        <w:tc>
          <w:tcPr>
            <w:tcW w:w="1296"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30</w:t>
            </w:r>
          </w:p>
        </w:tc>
        <w:tc>
          <w:tcPr>
            <w:tcW w:w="2068" w:type="pct"/>
            <w:tcBorders>
              <w:top w:val="single" w:sz="4" w:space="0" w:color="auto"/>
              <w:left w:val="single" w:sz="4" w:space="0" w:color="auto"/>
              <w:bottom w:val="single" w:sz="4" w:space="0" w:color="auto"/>
              <w:right w:val="single" w:sz="4" w:space="0" w:color="auto"/>
            </w:tcBorders>
            <w:hideMark/>
          </w:tcPr>
          <w:p w:rsidR="00297B3D" w:rsidRPr="00F25A8C" w:rsidRDefault="00297B3D">
            <w:pPr>
              <w:jc w:val="center"/>
              <w:rPr>
                <w:rFonts w:ascii="Times New Roman" w:hAnsi="Times New Roman"/>
                <w:color w:val="000000"/>
                <w:sz w:val="24"/>
                <w:szCs w:val="24"/>
                <w:lang w:val="en-US"/>
              </w:rPr>
            </w:pPr>
            <w:r w:rsidRPr="00F25A8C">
              <w:rPr>
                <w:rFonts w:ascii="Times New Roman" w:hAnsi="Times New Roman"/>
                <w:color w:val="000000"/>
                <w:sz w:val="24"/>
                <w:szCs w:val="24"/>
              </w:rPr>
              <w:t>35857,18</w:t>
            </w:r>
          </w:p>
        </w:tc>
      </w:tr>
      <w:tr w:rsidR="00297B3D" w:rsidRPr="00F25A8C" w:rsidTr="00D13ACA">
        <w:trPr>
          <w:jc w:val="center"/>
        </w:trPr>
        <w:tc>
          <w:tcPr>
            <w:tcW w:w="1635"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2013</w:t>
            </w:r>
          </w:p>
        </w:tc>
        <w:tc>
          <w:tcPr>
            <w:tcW w:w="1296" w:type="pct"/>
            <w:tcBorders>
              <w:top w:val="single" w:sz="4" w:space="0" w:color="auto"/>
              <w:left w:val="single" w:sz="4" w:space="0" w:color="auto"/>
              <w:bottom w:val="single" w:sz="4" w:space="0" w:color="auto"/>
              <w:right w:val="single" w:sz="4" w:space="0" w:color="auto"/>
            </w:tcBorders>
            <w:hideMark/>
          </w:tcPr>
          <w:p w:rsidR="00297B3D" w:rsidRPr="00F25A8C" w:rsidRDefault="00297B3D">
            <w:pPr>
              <w:spacing w:after="0" w:line="240" w:lineRule="auto"/>
              <w:jc w:val="center"/>
              <w:rPr>
                <w:rFonts w:ascii="Times New Roman" w:hAnsi="Times New Roman"/>
                <w:sz w:val="24"/>
                <w:szCs w:val="24"/>
              </w:rPr>
            </w:pPr>
            <w:r w:rsidRPr="00F25A8C">
              <w:rPr>
                <w:rFonts w:ascii="Times New Roman" w:hAnsi="Times New Roman"/>
                <w:sz w:val="24"/>
                <w:szCs w:val="24"/>
              </w:rPr>
              <w:t>32</w:t>
            </w:r>
          </w:p>
        </w:tc>
        <w:tc>
          <w:tcPr>
            <w:tcW w:w="2068" w:type="pct"/>
            <w:tcBorders>
              <w:top w:val="single" w:sz="4" w:space="0" w:color="auto"/>
              <w:left w:val="single" w:sz="4" w:space="0" w:color="auto"/>
              <w:bottom w:val="single" w:sz="4" w:space="0" w:color="auto"/>
              <w:right w:val="single" w:sz="4" w:space="0" w:color="auto"/>
            </w:tcBorders>
            <w:hideMark/>
          </w:tcPr>
          <w:p w:rsidR="00297B3D" w:rsidRPr="00F25A8C" w:rsidRDefault="00297B3D">
            <w:pPr>
              <w:jc w:val="center"/>
              <w:rPr>
                <w:rFonts w:ascii="Times New Roman" w:hAnsi="Times New Roman"/>
                <w:color w:val="000000"/>
                <w:sz w:val="24"/>
                <w:szCs w:val="24"/>
                <w:lang w:val="en-US"/>
              </w:rPr>
            </w:pPr>
            <w:r w:rsidRPr="00F25A8C">
              <w:rPr>
                <w:rFonts w:ascii="Times New Roman" w:hAnsi="Times New Roman"/>
                <w:color w:val="000000"/>
                <w:sz w:val="24"/>
                <w:szCs w:val="24"/>
              </w:rPr>
              <w:t>29874,34</w:t>
            </w:r>
          </w:p>
        </w:tc>
      </w:tr>
    </w:tbl>
    <w:p w:rsidR="00297B3D" w:rsidRPr="00F25A8C" w:rsidRDefault="00325F2D" w:rsidP="00325F2D">
      <w:pPr>
        <w:jc w:val="both"/>
        <w:rPr>
          <w:rFonts w:ascii="Times New Roman" w:hAnsi="Times New Roman"/>
          <w:sz w:val="24"/>
          <w:szCs w:val="24"/>
        </w:rPr>
      </w:pPr>
      <w:r w:rsidRPr="00F25A8C">
        <w:rPr>
          <w:rFonts w:ascii="Times New Roman" w:hAnsi="Times New Roman"/>
          <w:sz w:val="24"/>
          <w:szCs w:val="24"/>
        </w:rPr>
        <w:t>Pēc anketām nevar</w:t>
      </w:r>
      <w:r w:rsidR="00297B3D" w:rsidRPr="00F25A8C">
        <w:rPr>
          <w:rFonts w:ascii="Times New Roman" w:hAnsi="Times New Roman"/>
          <w:sz w:val="24"/>
          <w:szCs w:val="24"/>
        </w:rPr>
        <w:t xml:space="preserve"> novērtēt pārtikas atkritumu daudzumu </w:t>
      </w:r>
      <w:r w:rsidRPr="00F25A8C">
        <w:rPr>
          <w:rFonts w:ascii="Times New Roman" w:hAnsi="Times New Roman"/>
          <w:sz w:val="24"/>
          <w:szCs w:val="24"/>
        </w:rPr>
        <w:t>“</w:t>
      </w:r>
      <w:r w:rsidR="00297B3D" w:rsidRPr="00F25A8C">
        <w:rPr>
          <w:rFonts w:ascii="Times New Roman" w:hAnsi="Times New Roman"/>
          <w:sz w:val="24"/>
          <w:szCs w:val="24"/>
        </w:rPr>
        <w:t>Bioloģiski noārdāmos atkritumos</w:t>
      </w:r>
      <w:r w:rsidRPr="00F25A8C">
        <w:rPr>
          <w:rFonts w:ascii="Times New Roman" w:hAnsi="Times New Roman"/>
          <w:sz w:val="24"/>
          <w:szCs w:val="24"/>
        </w:rPr>
        <w:t>”</w:t>
      </w:r>
      <w:r w:rsidR="00297B3D" w:rsidRPr="00F25A8C">
        <w:rPr>
          <w:rFonts w:ascii="Times New Roman" w:hAnsi="Times New Roman"/>
          <w:sz w:val="24"/>
          <w:szCs w:val="24"/>
        </w:rPr>
        <w:t>, bet zem šīs atkritumu klases noziņotais daudzums ietver arī pārtikas atkritumus.</w:t>
      </w:r>
      <w:r w:rsidRPr="00F25A8C">
        <w:rPr>
          <w:rFonts w:ascii="Times New Roman" w:hAnsi="Times New Roman"/>
          <w:sz w:val="24"/>
          <w:szCs w:val="24"/>
        </w:rPr>
        <w:t xml:space="preserve"> </w:t>
      </w:r>
      <w:r w:rsidR="00297B3D" w:rsidRPr="00F25A8C">
        <w:rPr>
          <w:rFonts w:ascii="Times New Roman" w:hAnsi="Times New Roman"/>
          <w:sz w:val="24"/>
          <w:szCs w:val="24"/>
        </w:rPr>
        <w:t xml:space="preserve">Var secināt, ka pie savāktiem atkritumiem neparādās atkritumu klase „200108 – Bioloģiskie virtuves atkritumi”. </w:t>
      </w:r>
    </w:p>
    <w:p w:rsidR="00297B3D" w:rsidRPr="00F25A8C" w:rsidRDefault="00297B3D" w:rsidP="00297B3D">
      <w:pPr>
        <w:rPr>
          <w:rFonts w:ascii="Times New Roman" w:hAnsi="Times New Roman"/>
          <w:sz w:val="24"/>
          <w:szCs w:val="24"/>
        </w:rPr>
      </w:pPr>
      <w:r w:rsidRPr="00F25A8C">
        <w:rPr>
          <w:rFonts w:ascii="Times New Roman" w:hAnsi="Times New Roman"/>
          <w:sz w:val="24"/>
          <w:szCs w:val="24"/>
        </w:rPr>
        <w:t>Iemesli</w:t>
      </w:r>
      <w:r w:rsidR="00325F2D" w:rsidRPr="00F25A8C">
        <w:rPr>
          <w:rFonts w:ascii="Times New Roman" w:hAnsi="Times New Roman"/>
          <w:sz w:val="24"/>
          <w:szCs w:val="24"/>
        </w:rPr>
        <w:t>,</w:t>
      </w:r>
      <w:r w:rsidRPr="00F25A8C">
        <w:rPr>
          <w:rFonts w:ascii="Times New Roman" w:hAnsi="Times New Roman"/>
          <w:sz w:val="24"/>
          <w:szCs w:val="24"/>
        </w:rPr>
        <w:t xml:space="preserve"> kāpēc netiek savākta informācija:</w:t>
      </w:r>
    </w:p>
    <w:p w:rsidR="00297B3D" w:rsidRPr="00F25A8C" w:rsidRDefault="00297B3D" w:rsidP="00297B3D">
      <w:pPr>
        <w:pStyle w:val="ListParagraph"/>
        <w:numPr>
          <w:ilvl w:val="0"/>
          <w:numId w:val="23"/>
        </w:numPr>
        <w:rPr>
          <w:rFonts w:ascii="Times New Roman" w:hAnsi="Times New Roman"/>
          <w:sz w:val="24"/>
          <w:szCs w:val="24"/>
        </w:rPr>
      </w:pPr>
      <w:r w:rsidRPr="00F25A8C">
        <w:rPr>
          <w:rFonts w:ascii="Times New Roman" w:hAnsi="Times New Roman"/>
          <w:sz w:val="24"/>
          <w:szCs w:val="24"/>
        </w:rPr>
        <w:t>PTU un SEU neizmanto atkritumu apsaimniekotāju pakalpojumus pārtikas atkritumu savākšanā;</w:t>
      </w:r>
    </w:p>
    <w:p w:rsidR="00297B3D" w:rsidRPr="00F25A8C" w:rsidRDefault="00297B3D" w:rsidP="00297B3D">
      <w:pPr>
        <w:pStyle w:val="ListParagraph"/>
        <w:numPr>
          <w:ilvl w:val="0"/>
          <w:numId w:val="23"/>
        </w:numPr>
        <w:rPr>
          <w:rFonts w:ascii="Times New Roman" w:hAnsi="Times New Roman"/>
          <w:sz w:val="24"/>
          <w:szCs w:val="24"/>
        </w:rPr>
      </w:pPr>
      <w:r w:rsidRPr="00F25A8C">
        <w:rPr>
          <w:rFonts w:ascii="Times New Roman" w:hAnsi="Times New Roman"/>
          <w:sz w:val="24"/>
          <w:szCs w:val="24"/>
        </w:rPr>
        <w:t>Ne vienmēr precīzi saprotams, kāds pārpalikumus uzskaitīt par atkritumiem un ko nē;</w:t>
      </w:r>
    </w:p>
    <w:p w:rsidR="00297B3D" w:rsidRPr="00F25A8C" w:rsidRDefault="00297B3D" w:rsidP="00297B3D">
      <w:pPr>
        <w:pStyle w:val="ListParagraph"/>
        <w:numPr>
          <w:ilvl w:val="0"/>
          <w:numId w:val="23"/>
        </w:numPr>
        <w:rPr>
          <w:rFonts w:ascii="Times New Roman" w:hAnsi="Times New Roman"/>
          <w:sz w:val="24"/>
          <w:szCs w:val="24"/>
        </w:rPr>
      </w:pPr>
      <w:r w:rsidRPr="00F25A8C">
        <w:rPr>
          <w:rFonts w:ascii="Times New Roman" w:hAnsi="Times New Roman"/>
          <w:sz w:val="24"/>
          <w:szCs w:val="24"/>
        </w:rPr>
        <w:t>Pārtikas atkritumi tiek sajaukti kopā ar nešķirotiem sadzīves atkritumiem un nonāk kopējā atkritumu plūsmā;</w:t>
      </w:r>
    </w:p>
    <w:p w:rsidR="00297B3D" w:rsidRPr="00F25A8C" w:rsidRDefault="00297B3D" w:rsidP="00297B3D">
      <w:pPr>
        <w:pStyle w:val="ListParagraph"/>
        <w:numPr>
          <w:ilvl w:val="0"/>
          <w:numId w:val="23"/>
        </w:numPr>
        <w:rPr>
          <w:rFonts w:ascii="Times New Roman" w:hAnsi="Times New Roman"/>
          <w:sz w:val="24"/>
          <w:szCs w:val="24"/>
        </w:rPr>
      </w:pPr>
      <w:r w:rsidRPr="00F25A8C">
        <w:rPr>
          <w:rFonts w:ascii="Times New Roman" w:hAnsi="Times New Roman"/>
          <w:sz w:val="24"/>
          <w:szCs w:val="24"/>
        </w:rPr>
        <w:t>Atkritumu tiek nodoti nelicenzētiem apsaimniekotājiem;</w:t>
      </w:r>
    </w:p>
    <w:p w:rsidR="00297B3D" w:rsidRPr="00F25A8C" w:rsidRDefault="00297B3D" w:rsidP="00297B3D">
      <w:pPr>
        <w:pStyle w:val="ListParagraph"/>
        <w:numPr>
          <w:ilvl w:val="0"/>
          <w:numId w:val="23"/>
        </w:numPr>
        <w:rPr>
          <w:rFonts w:ascii="Times New Roman" w:hAnsi="Times New Roman"/>
          <w:sz w:val="24"/>
          <w:szCs w:val="24"/>
        </w:rPr>
      </w:pPr>
      <w:r w:rsidRPr="00F25A8C">
        <w:rPr>
          <w:rFonts w:ascii="Times New Roman" w:hAnsi="Times New Roman"/>
          <w:sz w:val="24"/>
          <w:szCs w:val="24"/>
        </w:rPr>
        <w:t>Atkritumu apsaimniekotāji neuzskaita atsevišķi pārtikas atkritumus</w:t>
      </w:r>
      <w:r w:rsidR="00325F2D" w:rsidRPr="00F25A8C">
        <w:rPr>
          <w:rFonts w:ascii="Times New Roman" w:hAnsi="Times New Roman"/>
          <w:sz w:val="24"/>
          <w:szCs w:val="24"/>
        </w:rPr>
        <w:t>, piemērojot atbilstošos kodus</w:t>
      </w:r>
      <w:r w:rsidRPr="00F25A8C">
        <w:rPr>
          <w:rFonts w:ascii="Times New Roman" w:hAnsi="Times New Roman"/>
          <w:sz w:val="24"/>
          <w:szCs w:val="24"/>
        </w:rPr>
        <w:t>.</w:t>
      </w:r>
    </w:p>
    <w:p w:rsidR="00325F2D" w:rsidRPr="00F25A8C" w:rsidRDefault="00325F2D" w:rsidP="00325F2D">
      <w:pPr>
        <w:rPr>
          <w:rFonts w:ascii="Times New Roman" w:hAnsi="Times New Roman"/>
          <w:sz w:val="24"/>
          <w:szCs w:val="24"/>
        </w:rPr>
      </w:pPr>
      <w:r w:rsidRPr="00F25A8C">
        <w:rPr>
          <w:rFonts w:ascii="Times New Roman" w:hAnsi="Times New Roman"/>
          <w:sz w:val="24"/>
          <w:szCs w:val="24"/>
        </w:rPr>
        <w:t>Būtiskākās problēmas:</w:t>
      </w:r>
    </w:p>
    <w:p w:rsidR="00325F2D" w:rsidRPr="00F25A8C" w:rsidRDefault="00325F2D" w:rsidP="00325F2D">
      <w:pPr>
        <w:pStyle w:val="ListParagraph"/>
        <w:numPr>
          <w:ilvl w:val="0"/>
          <w:numId w:val="24"/>
        </w:numPr>
        <w:rPr>
          <w:rFonts w:ascii="Times New Roman" w:hAnsi="Times New Roman"/>
          <w:sz w:val="24"/>
          <w:szCs w:val="24"/>
        </w:rPr>
      </w:pPr>
      <w:r w:rsidRPr="00F25A8C">
        <w:rPr>
          <w:rFonts w:ascii="Times New Roman" w:hAnsi="Times New Roman"/>
          <w:sz w:val="24"/>
          <w:szCs w:val="24"/>
        </w:rPr>
        <w:t xml:space="preserve">Nav precīzas Pārtikas atkritumu definīcijas. </w:t>
      </w:r>
    </w:p>
    <w:p w:rsidR="00325F2D" w:rsidRPr="00F25A8C" w:rsidRDefault="00325F2D" w:rsidP="00325F2D">
      <w:pPr>
        <w:pStyle w:val="ListParagraph"/>
        <w:numPr>
          <w:ilvl w:val="0"/>
          <w:numId w:val="24"/>
        </w:numPr>
        <w:rPr>
          <w:rFonts w:ascii="Times New Roman" w:hAnsi="Times New Roman"/>
          <w:sz w:val="24"/>
          <w:szCs w:val="24"/>
        </w:rPr>
      </w:pPr>
      <w:r w:rsidRPr="00F25A8C">
        <w:rPr>
          <w:rFonts w:ascii="Times New Roman" w:hAnsi="Times New Roman"/>
          <w:sz w:val="24"/>
          <w:szCs w:val="24"/>
        </w:rPr>
        <w:lastRenderedPageBreak/>
        <w:t>Dažāda atkritumu klasificēšanas interpretēšana – katalogs sastāv no daudziem kodiem un vienu atkritumu veidu var noklasificēt ar vairākām klasēm.</w:t>
      </w:r>
    </w:p>
    <w:p w:rsidR="00325F2D" w:rsidRPr="00F25A8C" w:rsidRDefault="00325F2D" w:rsidP="00325F2D">
      <w:pPr>
        <w:pStyle w:val="ListParagraph"/>
        <w:numPr>
          <w:ilvl w:val="0"/>
          <w:numId w:val="24"/>
        </w:numPr>
        <w:rPr>
          <w:rFonts w:ascii="Times New Roman" w:hAnsi="Times New Roman"/>
          <w:sz w:val="24"/>
          <w:szCs w:val="24"/>
        </w:rPr>
      </w:pPr>
      <w:r w:rsidRPr="00F25A8C">
        <w:rPr>
          <w:rFonts w:ascii="Times New Roman" w:hAnsi="Times New Roman"/>
          <w:sz w:val="24"/>
          <w:szCs w:val="24"/>
        </w:rPr>
        <w:t>PTU un SĒU atļaujas neietver atkritumu klases ar kādām darbojas uzņēmums, bet ietver blakusproduktu kategorijas;</w:t>
      </w:r>
    </w:p>
    <w:p w:rsidR="00325F2D" w:rsidRPr="00F25A8C" w:rsidRDefault="00325F2D" w:rsidP="00325F2D">
      <w:pPr>
        <w:pStyle w:val="ListParagraph"/>
        <w:numPr>
          <w:ilvl w:val="0"/>
          <w:numId w:val="24"/>
        </w:numPr>
        <w:rPr>
          <w:rFonts w:ascii="Times New Roman" w:hAnsi="Times New Roman"/>
          <w:sz w:val="24"/>
          <w:szCs w:val="24"/>
        </w:rPr>
      </w:pPr>
      <w:r w:rsidRPr="00F25A8C">
        <w:rPr>
          <w:rFonts w:ascii="Times New Roman" w:hAnsi="Times New Roman"/>
          <w:sz w:val="24"/>
          <w:szCs w:val="24"/>
        </w:rPr>
        <w:t>Pārtikas atkritumi vispār netiek atšķiroti no kopējās plūsmas.</w:t>
      </w:r>
    </w:p>
    <w:p w:rsidR="00325F2D" w:rsidRDefault="00F46C8D" w:rsidP="00325F2D">
      <w:pPr>
        <w:rPr>
          <w:rFonts w:ascii="Times New Roman" w:hAnsi="Times New Roman"/>
          <w:b/>
          <w:sz w:val="28"/>
          <w:szCs w:val="28"/>
        </w:rPr>
      </w:pPr>
      <w:r>
        <w:rPr>
          <w:rFonts w:ascii="Times New Roman" w:hAnsi="Times New Roman"/>
          <w:b/>
          <w:sz w:val="28"/>
          <w:szCs w:val="28"/>
        </w:rPr>
        <w:t xml:space="preserve">Priekšlikumi </w:t>
      </w:r>
      <w:r w:rsidR="001640DA">
        <w:rPr>
          <w:rFonts w:ascii="Times New Roman" w:hAnsi="Times New Roman"/>
          <w:b/>
          <w:sz w:val="28"/>
          <w:szCs w:val="28"/>
        </w:rPr>
        <w:t>statistikas uzlabošanai</w:t>
      </w:r>
    </w:p>
    <w:p w:rsidR="00325F2D" w:rsidRPr="006F6791" w:rsidRDefault="00304E2F" w:rsidP="00325F2D">
      <w:pPr>
        <w:pStyle w:val="ListParagraph"/>
        <w:numPr>
          <w:ilvl w:val="0"/>
          <w:numId w:val="25"/>
        </w:numPr>
        <w:rPr>
          <w:rFonts w:ascii="Times New Roman" w:hAnsi="Times New Roman"/>
          <w:b/>
          <w:sz w:val="24"/>
          <w:szCs w:val="24"/>
        </w:rPr>
      </w:pPr>
      <w:r w:rsidRPr="006F6791">
        <w:rPr>
          <w:rFonts w:ascii="Times New Roman" w:hAnsi="Times New Roman"/>
          <w:b/>
          <w:sz w:val="24"/>
          <w:szCs w:val="24"/>
        </w:rPr>
        <w:t xml:space="preserve">Variants. </w:t>
      </w:r>
      <w:r w:rsidR="00325F2D" w:rsidRPr="006F6791">
        <w:rPr>
          <w:rFonts w:ascii="Times New Roman" w:hAnsi="Times New Roman"/>
          <w:b/>
          <w:sz w:val="24"/>
          <w:szCs w:val="24"/>
        </w:rPr>
        <w:t>Noteikt, ka jāatskaitās visiem PTU un SĒU ar Valsts Statistisko pārskatu „Nr.3 – Pārskats par atkritumiem” kā atkritumu radītājiem.</w:t>
      </w:r>
    </w:p>
    <w:p w:rsidR="00325F2D" w:rsidRPr="006F6791" w:rsidRDefault="00325F2D" w:rsidP="008F7B14">
      <w:pPr>
        <w:rPr>
          <w:rFonts w:ascii="Times New Roman" w:hAnsi="Times New Roman"/>
          <w:sz w:val="24"/>
          <w:szCs w:val="24"/>
        </w:rPr>
      </w:pPr>
      <w:r w:rsidRPr="006F6791">
        <w:rPr>
          <w:rFonts w:ascii="Times New Roman" w:hAnsi="Times New Roman"/>
          <w:sz w:val="24"/>
          <w:szCs w:val="24"/>
        </w:rPr>
        <w:t>Uzņēmumi, kas atskaitījās par atkritumu klases „200108 - Bioloģiskie virtuves atkritumi” radīšanu 2013.g.</w:t>
      </w:r>
      <w:r w:rsidR="008F7B14" w:rsidRPr="006F6791">
        <w:rPr>
          <w:rFonts w:ascii="Times New Roman" w:hAnsi="Times New Roman"/>
          <w:sz w:val="24"/>
          <w:szCs w:val="24"/>
        </w:rPr>
        <w:t xml:space="preserve"> ir tikai 8 (9.tabula), taču atbilstoši Pārtikas un veterinārā dienesta datiem, sabiedriskās ēdināšanas uzņēmumiem jābūt 6505 un pārtikas tirdzniecības uzņēmumiem 14697.</w:t>
      </w:r>
    </w:p>
    <w:p w:rsidR="008F7B14" w:rsidRPr="006F6791" w:rsidRDefault="008F7B14" w:rsidP="008F7B14">
      <w:pPr>
        <w:spacing w:after="0" w:line="240" w:lineRule="auto"/>
        <w:jc w:val="right"/>
        <w:rPr>
          <w:rFonts w:ascii="Times New Roman" w:hAnsi="Times New Roman"/>
          <w:b/>
        </w:rPr>
      </w:pPr>
      <w:r w:rsidRPr="006F6791">
        <w:rPr>
          <w:rFonts w:ascii="Times New Roman" w:hAnsi="Times New Roman"/>
          <w:b/>
        </w:rPr>
        <w:t>9.tabula.</w:t>
      </w:r>
    </w:p>
    <w:p w:rsidR="008F7B14" w:rsidRPr="006F6791" w:rsidRDefault="008F7B14" w:rsidP="008F7B14">
      <w:pPr>
        <w:spacing w:after="0" w:line="240" w:lineRule="auto"/>
        <w:jc w:val="right"/>
        <w:rPr>
          <w:rFonts w:ascii="Times New Roman" w:hAnsi="Times New Roman"/>
          <w:b/>
        </w:rPr>
      </w:pPr>
      <w:r w:rsidRPr="006F6791">
        <w:rPr>
          <w:rFonts w:ascii="Times New Roman" w:hAnsi="Times New Roman"/>
          <w:b/>
        </w:rPr>
        <w:t>Uzņēmumi, kas atskaitījušies par “bioloģisk</w:t>
      </w:r>
      <w:r w:rsidR="006205D9" w:rsidRPr="006F6791">
        <w:rPr>
          <w:rFonts w:ascii="Times New Roman" w:hAnsi="Times New Roman"/>
          <w:b/>
        </w:rPr>
        <w:t>o</w:t>
      </w:r>
      <w:r w:rsidRPr="006F6791">
        <w:rPr>
          <w:rFonts w:ascii="Times New Roman" w:hAnsi="Times New Roman"/>
          <w:b/>
        </w:rPr>
        <w:t xml:space="preserve"> virtuves atkritum</w:t>
      </w:r>
      <w:r w:rsidR="006205D9" w:rsidRPr="006F6791">
        <w:rPr>
          <w:rFonts w:ascii="Times New Roman" w:hAnsi="Times New Roman"/>
          <w:b/>
        </w:rPr>
        <w:t>u</w:t>
      </w:r>
      <w:r w:rsidRPr="006F6791">
        <w:rPr>
          <w:rFonts w:ascii="Times New Roman" w:hAnsi="Times New Roman"/>
          <w:b/>
        </w:rPr>
        <w:t>”</w:t>
      </w:r>
      <w:r w:rsidR="006205D9" w:rsidRPr="006F6791">
        <w:rPr>
          <w:rFonts w:ascii="Times New Roman" w:hAnsi="Times New Roman"/>
          <w:b/>
        </w:rPr>
        <w:t xml:space="preserve"> radīšanu</w:t>
      </w:r>
      <w:r w:rsidRPr="006F6791">
        <w:rPr>
          <w:rFonts w:ascii="Times New Roman" w:hAnsi="Times New Roman"/>
          <w:b/>
        </w:rPr>
        <w:t xml:space="preserve"> 2013.gadā (dati: LVĢMC)</w:t>
      </w:r>
    </w:p>
    <w:tbl>
      <w:tblPr>
        <w:tblW w:w="5000" w:type="pct"/>
        <w:jc w:val="center"/>
        <w:tblLook w:val="04A0" w:firstRow="1" w:lastRow="0" w:firstColumn="1" w:lastColumn="0" w:noHBand="0" w:noVBand="1"/>
      </w:tblPr>
      <w:tblGrid>
        <w:gridCol w:w="802"/>
        <w:gridCol w:w="9052"/>
      </w:tblGrid>
      <w:tr w:rsidR="00325F2D" w:rsidTr="008F7B14">
        <w:trPr>
          <w:trHeight w:val="255"/>
          <w:jc w:val="center"/>
        </w:trPr>
        <w:tc>
          <w:tcPr>
            <w:tcW w:w="407" w:type="pct"/>
            <w:tcBorders>
              <w:top w:val="single" w:sz="4" w:space="0" w:color="000000"/>
              <w:left w:val="single" w:sz="4" w:space="0" w:color="000000"/>
              <w:bottom w:val="single" w:sz="4" w:space="0" w:color="000000"/>
              <w:right w:val="single" w:sz="4" w:space="0" w:color="000000"/>
            </w:tcBorders>
            <w:noWrap/>
            <w:hideMark/>
          </w:tcPr>
          <w:p w:rsidR="00325F2D" w:rsidRPr="008F7B14"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w:t>
            </w:r>
          </w:p>
        </w:tc>
        <w:tc>
          <w:tcPr>
            <w:tcW w:w="4593" w:type="pct"/>
            <w:tcBorders>
              <w:top w:val="single" w:sz="4" w:space="0" w:color="000000"/>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'GRINDEKS' AS</w:t>
            </w:r>
          </w:p>
        </w:tc>
      </w:tr>
      <w:tr w:rsidR="00325F2D" w:rsidTr="008F7B14">
        <w:trPr>
          <w:trHeight w:val="255"/>
          <w:jc w:val="center"/>
        </w:trPr>
        <w:tc>
          <w:tcPr>
            <w:tcW w:w="407"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w:t>
            </w:r>
          </w:p>
        </w:tc>
        <w:tc>
          <w:tcPr>
            <w:tcW w:w="4593"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'LIDO' SIA, kūpināšanas cehs</w:t>
            </w:r>
          </w:p>
        </w:tc>
      </w:tr>
      <w:tr w:rsidR="00325F2D" w:rsidTr="008F7B14">
        <w:trPr>
          <w:trHeight w:val="255"/>
          <w:jc w:val="center"/>
        </w:trPr>
        <w:tc>
          <w:tcPr>
            <w:tcW w:w="407" w:type="pct"/>
            <w:tcBorders>
              <w:top w:val="nil"/>
              <w:left w:val="single" w:sz="4" w:space="0" w:color="000000"/>
              <w:bottom w:val="single" w:sz="4" w:space="0" w:color="auto"/>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3.</w:t>
            </w:r>
          </w:p>
        </w:tc>
        <w:tc>
          <w:tcPr>
            <w:tcW w:w="4593" w:type="pct"/>
            <w:tcBorders>
              <w:top w:val="nil"/>
              <w:left w:val="nil"/>
              <w:bottom w:val="single" w:sz="4" w:space="0" w:color="auto"/>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'SCANIA LATVIA', Tehniskais centrs</w:t>
            </w:r>
          </w:p>
        </w:tc>
      </w:tr>
      <w:tr w:rsidR="00325F2D" w:rsidTr="008F7B14">
        <w:trPr>
          <w:trHeight w:val="255"/>
          <w:jc w:val="center"/>
        </w:trPr>
        <w:tc>
          <w:tcPr>
            <w:tcW w:w="407"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4.</w:t>
            </w:r>
          </w:p>
        </w:tc>
        <w:tc>
          <w:tcPr>
            <w:tcW w:w="4593"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Rēzeknes slimnīca SIA</w:t>
            </w:r>
          </w:p>
        </w:tc>
      </w:tr>
      <w:tr w:rsidR="00325F2D" w:rsidTr="008F7B14">
        <w:trPr>
          <w:trHeight w:val="255"/>
          <w:jc w:val="center"/>
        </w:trPr>
        <w:tc>
          <w:tcPr>
            <w:tcW w:w="407"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5.</w:t>
            </w:r>
          </w:p>
        </w:tc>
        <w:tc>
          <w:tcPr>
            <w:tcW w:w="4593"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'IĻĢI' valsts sociālās aprūpes centrs</w:t>
            </w:r>
          </w:p>
        </w:tc>
      </w:tr>
      <w:tr w:rsidR="00325F2D" w:rsidTr="008F7B14">
        <w:trPr>
          <w:trHeight w:val="255"/>
          <w:jc w:val="center"/>
        </w:trPr>
        <w:tc>
          <w:tcPr>
            <w:tcW w:w="407"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6.</w:t>
            </w:r>
          </w:p>
        </w:tc>
        <w:tc>
          <w:tcPr>
            <w:tcW w:w="4593"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'RAGN-SELL' SIA</w:t>
            </w:r>
          </w:p>
        </w:tc>
      </w:tr>
      <w:tr w:rsidR="00325F2D" w:rsidTr="008F7B14">
        <w:trPr>
          <w:trHeight w:val="255"/>
          <w:jc w:val="center"/>
        </w:trPr>
        <w:tc>
          <w:tcPr>
            <w:tcW w:w="407"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7.</w:t>
            </w:r>
          </w:p>
        </w:tc>
        <w:tc>
          <w:tcPr>
            <w:tcW w:w="4593"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'KURŠI' tirdzniecības nams SIA,</w:t>
            </w:r>
          </w:p>
        </w:tc>
      </w:tr>
      <w:tr w:rsidR="00325F2D" w:rsidTr="008F7B14">
        <w:trPr>
          <w:trHeight w:val="255"/>
          <w:jc w:val="center"/>
        </w:trPr>
        <w:tc>
          <w:tcPr>
            <w:tcW w:w="407"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8.</w:t>
            </w:r>
          </w:p>
        </w:tc>
        <w:tc>
          <w:tcPr>
            <w:tcW w:w="4593"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SOCIĀLĀS APRŪPES CENTRS 'ĶĪŠI'</w:t>
            </w:r>
          </w:p>
        </w:tc>
      </w:tr>
    </w:tbl>
    <w:p w:rsidR="00325F2D" w:rsidRDefault="00325F2D" w:rsidP="00325F2D">
      <w:pPr>
        <w:pStyle w:val="ListParagraph"/>
        <w:rPr>
          <w:rFonts w:ascii="Times New Roman" w:eastAsia="Calibri" w:hAnsi="Times New Roman"/>
          <w:b/>
        </w:rPr>
      </w:pPr>
    </w:p>
    <w:p w:rsidR="00325F2D" w:rsidRPr="006F6791" w:rsidRDefault="00325F2D" w:rsidP="00325F2D">
      <w:pPr>
        <w:ind w:left="360"/>
        <w:rPr>
          <w:rFonts w:ascii="Times New Roman" w:hAnsi="Times New Roman"/>
          <w:sz w:val="24"/>
          <w:szCs w:val="24"/>
        </w:rPr>
      </w:pPr>
      <w:r w:rsidRPr="006F6791">
        <w:rPr>
          <w:rFonts w:ascii="Times New Roman" w:hAnsi="Times New Roman"/>
          <w:sz w:val="24"/>
          <w:szCs w:val="24"/>
        </w:rPr>
        <w:t>Riski :</w:t>
      </w:r>
    </w:p>
    <w:p w:rsidR="00325F2D" w:rsidRPr="006F6791" w:rsidRDefault="00325F2D" w:rsidP="00325F2D">
      <w:pPr>
        <w:numPr>
          <w:ilvl w:val="0"/>
          <w:numId w:val="26"/>
        </w:numPr>
        <w:rPr>
          <w:rFonts w:ascii="Times New Roman" w:hAnsi="Times New Roman"/>
          <w:sz w:val="24"/>
          <w:szCs w:val="24"/>
        </w:rPr>
      </w:pPr>
      <w:r w:rsidRPr="006F6791">
        <w:rPr>
          <w:rFonts w:ascii="Times New Roman" w:hAnsi="Times New Roman"/>
          <w:sz w:val="24"/>
          <w:szCs w:val="24"/>
        </w:rPr>
        <w:t xml:space="preserve">Būtiski palielina uzņēmumu skaitu, kam jāatskaitās ar Valsts Statistisko pārskatu „Nr.3 – Pārskats par atkritumiem”, kas vairākkārtīgi palielina Valsts </w:t>
      </w:r>
      <w:r w:rsidR="006205D9" w:rsidRPr="006F6791">
        <w:rPr>
          <w:rFonts w:ascii="Times New Roman" w:hAnsi="Times New Roman"/>
          <w:sz w:val="24"/>
          <w:szCs w:val="24"/>
        </w:rPr>
        <w:t>v</w:t>
      </w:r>
      <w:r w:rsidRPr="006F6791">
        <w:rPr>
          <w:rFonts w:ascii="Times New Roman" w:hAnsi="Times New Roman"/>
          <w:sz w:val="24"/>
          <w:szCs w:val="24"/>
        </w:rPr>
        <w:t>ides dienesta un LVĢMC slodzi;</w:t>
      </w:r>
    </w:p>
    <w:p w:rsidR="00325F2D" w:rsidRPr="006F6791" w:rsidRDefault="006205D9" w:rsidP="00325F2D">
      <w:pPr>
        <w:numPr>
          <w:ilvl w:val="0"/>
          <w:numId w:val="26"/>
        </w:numPr>
        <w:rPr>
          <w:rFonts w:ascii="Times New Roman" w:hAnsi="Times New Roman"/>
          <w:sz w:val="24"/>
          <w:szCs w:val="24"/>
        </w:rPr>
      </w:pPr>
      <w:r w:rsidRPr="006F6791">
        <w:rPr>
          <w:rFonts w:ascii="Times New Roman" w:hAnsi="Times New Roman"/>
          <w:sz w:val="24"/>
          <w:szCs w:val="24"/>
        </w:rPr>
        <w:t>Nav noteikts kā PTU un SĒ</w:t>
      </w:r>
      <w:r w:rsidR="00325F2D" w:rsidRPr="006F6791">
        <w:rPr>
          <w:rFonts w:ascii="Times New Roman" w:hAnsi="Times New Roman"/>
          <w:sz w:val="24"/>
          <w:szCs w:val="24"/>
        </w:rPr>
        <w:t>U nonāk</w:t>
      </w:r>
      <w:r w:rsidRPr="006F6791">
        <w:rPr>
          <w:rFonts w:ascii="Times New Roman" w:hAnsi="Times New Roman"/>
          <w:sz w:val="24"/>
          <w:szCs w:val="24"/>
        </w:rPr>
        <w:t>s</w:t>
      </w:r>
      <w:r w:rsidR="00325F2D" w:rsidRPr="006F6791">
        <w:rPr>
          <w:rFonts w:ascii="Times New Roman" w:hAnsi="Times New Roman"/>
          <w:sz w:val="24"/>
          <w:szCs w:val="24"/>
        </w:rPr>
        <w:t xml:space="preserve"> LVGMC uzņēmumu katalogā, ja tiek atvērts jauns uzņēmums;</w:t>
      </w:r>
    </w:p>
    <w:p w:rsidR="00325F2D" w:rsidRPr="006F6791" w:rsidRDefault="00325F2D" w:rsidP="00325F2D">
      <w:pPr>
        <w:numPr>
          <w:ilvl w:val="0"/>
          <w:numId w:val="26"/>
        </w:numPr>
        <w:rPr>
          <w:rFonts w:ascii="Times New Roman" w:hAnsi="Times New Roman"/>
          <w:sz w:val="24"/>
          <w:szCs w:val="24"/>
        </w:rPr>
      </w:pPr>
      <w:r w:rsidRPr="006F6791">
        <w:rPr>
          <w:rFonts w:ascii="Times New Roman" w:hAnsi="Times New Roman"/>
          <w:sz w:val="24"/>
          <w:szCs w:val="24"/>
        </w:rPr>
        <w:t>Ikgadējā uzņēmuma darbības kontrole un atskaitīšanās nepieciešamības kontrole.</w:t>
      </w:r>
    </w:p>
    <w:p w:rsidR="00325F2D" w:rsidRPr="006F6791" w:rsidRDefault="00325F2D" w:rsidP="00325F2D">
      <w:pPr>
        <w:ind w:left="360"/>
        <w:rPr>
          <w:rFonts w:ascii="Times New Roman" w:hAnsi="Times New Roman"/>
          <w:sz w:val="24"/>
          <w:szCs w:val="24"/>
        </w:rPr>
      </w:pPr>
      <w:r w:rsidRPr="006F6791">
        <w:rPr>
          <w:rFonts w:ascii="Times New Roman" w:hAnsi="Times New Roman"/>
          <w:sz w:val="24"/>
          <w:szCs w:val="24"/>
        </w:rPr>
        <w:t>Nav kontroles par PTU un SĒU atkritumu uzskaiti.</w:t>
      </w:r>
    </w:p>
    <w:p w:rsidR="006205D9" w:rsidRDefault="006205D9" w:rsidP="00325F2D">
      <w:pPr>
        <w:ind w:left="360"/>
        <w:rPr>
          <w:rFonts w:ascii="Times New Roman" w:hAnsi="Times New Roman"/>
        </w:rPr>
      </w:pPr>
    </w:p>
    <w:p w:rsidR="00325F2D" w:rsidRPr="006F6791" w:rsidRDefault="00304E2F" w:rsidP="00325F2D">
      <w:pPr>
        <w:numPr>
          <w:ilvl w:val="0"/>
          <w:numId w:val="25"/>
        </w:numPr>
        <w:rPr>
          <w:rFonts w:ascii="Times New Roman" w:hAnsi="Times New Roman"/>
          <w:b/>
          <w:sz w:val="24"/>
          <w:szCs w:val="24"/>
        </w:rPr>
      </w:pPr>
      <w:r w:rsidRPr="006F6791">
        <w:rPr>
          <w:rFonts w:ascii="Times New Roman" w:hAnsi="Times New Roman"/>
          <w:b/>
          <w:sz w:val="24"/>
          <w:szCs w:val="24"/>
        </w:rPr>
        <w:t xml:space="preserve">Variants. </w:t>
      </w:r>
      <w:r w:rsidR="00325F2D" w:rsidRPr="006F6791">
        <w:rPr>
          <w:rFonts w:ascii="Times New Roman" w:hAnsi="Times New Roman"/>
          <w:b/>
          <w:sz w:val="24"/>
          <w:szCs w:val="24"/>
        </w:rPr>
        <w:t>Pastiprināt kontroli pār atkritumu savākšanas uzņēmumiem, kas apkalpo PTU un SĒU.</w:t>
      </w:r>
    </w:p>
    <w:p w:rsidR="00325F2D" w:rsidRPr="006F6791" w:rsidRDefault="00325F2D" w:rsidP="006205D9">
      <w:pPr>
        <w:jc w:val="both"/>
        <w:rPr>
          <w:rFonts w:ascii="Times New Roman" w:hAnsi="Times New Roman"/>
          <w:sz w:val="24"/>
          <w:szCs w:val="24"/>
        </w:rPr>
      </w:pPr>
      <w:r w:rsidRPr="006F6791">
        <w:rPr>
          <w:rFonts w:ascii="Times New Roman" w:hAnsi="Times New Roman"/>
          <w:sz w:val="24"/>
          <w:szCs w:val="24"/>
        </w:rPr>
        <w:t>Dotajā brīdī atbilstoši Valsts Statistiskā pārskata „Nr.3 – Pārskats par atkritumiem” nosacījumiem ir iespējams atskaitīties par pārtikas atkritumu savākšanu, bet</w:t>
      </w:r>
      <w:r w:rsidR="006205D9" w:rsidRPr="006F6791">
        <w:rPr>
          <w:rFonts w:ascii="Times New Roman" w:hAnsi="Times New Roman"/>
          <w:sz w:val="24"/>
          <w:szCs w:val="24"/>
        </w:rPr>
        <w:t>,</w:t>
      </w:r>
      <w:r w:rsidRPr="006F6791">
        <w:rPr>
          <w:rFonts w:ascii="Times New Roman" w:hAnsi="Times New Roman"/>
          <w:sz w:val="24"/>
          <w:szCs w:val="24"/>
        </w:rPr>
        <w:t xml:space="preserve"> kā redzams no statistikas</w:t>
      </w:r>
      <w:r w:rsidR="006205D9" w:rsidRPr="006F6791">
        <w:rPr>
          <w:rFonts w:ascii="Times New Roman" w:hAnsi="Times New Roman"/>
          <w:sz w:val="24"/>
          <w:szCs w:val="24"/>
        </w:rPr>
        <w:t>,</w:t>
      </w:r>
      <w:r w:rsidRPr="006F6791">
        <w:rPr>
          <w:rFonts w:ascii="Times New Roman" w:hAnsi="Times New Roman"/>
          <w:sz w:val="24"/>
          <w:szCs w:val="24"/>
        </w:rPr>
        <w:t xml:space="preserve"> tas netiek darīts</w:t>
      </w:r>
      <w:r w:rsidR="00BB553E" w:rsidRPr="006F6791">
        <w:rPr>
          <w:rFonts w:ascii="Times New Roman" w:hAnsi="Times New Roman"/>
          <w:sz w:val="24"/>
          <w:szCs w:val="24"/>
        </w:rPr>
        <w:t xml:space="preserve"> (10.</w:t>
      </w:r>
      <w:r w:rsidR="00196CE8" w:rsidRPr="006F6791">
        <w:rPr>
          <w:rFonts w:ascii="Times New Roman" w:hAnsi="Times New Roman"/>
          <w:sz w:val="24"/>
          <w:szCs w:val="24"/>
        </w:rPr>
        <w:t xml:space="preserve"> un 11.</w:t>
      </w:r>
      <w:r w:rsidR="00BB553E" w:rsidRPr="006F6791">
        <w:rPr>
          <w:rFonts w:ascii="Times New Roman" w:hAnsi="Times New Roman"/>
          <w:sz w:val="24"/>
          <w:szCs w:val="24"/>
        </w:rPr>
        <w:t>tabula)</w:t>
      </w:r>
      <w:r w:rsidRPr="006F6791">
        <w:rPr>
          <w:rFonts w:ascii="Times New Roman" w:hAnsi="Times New Roman"/>
          <w:sz w:val="24"/>
          <w:szCs w:val="24"/>
        </w:rPr>
        <w:t>.</w:t>
      </w:r>
    </w:p>
    <w:p w:rsidR="006205D9" w:rsidRPr="000B7303" w:rsidRDefault="006205D9" w:rsidP="006205D9">
      <w:pPr>
        <w:spacing w:after="0" w:line="240" w:lineRule="auto"/>
        <w:jc w:val="right"/>
        <w:rPr>
          <w:rFonts w:ascii="Times New Roman" w:hAnsi="Times New Roman"/>
          <w:b/>
        </w:rPr>
      </w:pPr>
      <w:r w:rsidRPr="000B7303">
        <w:rPr>
          <w:rFonts w:ascii="Times New Roman" w:hAnsi="Times New Roman"/>
          <w:b/>
        </w:rPr>
        <w:t>10.tabula.</w:t>
      </w:r>
    </w:p>
    <w:p w:rsidR="006205D9" w:rsidRPr="000B7303" w:rsidRDefault="006205D9" w:rsidP="00BB553E">
      <w:pPr>
        <w:spacing w:after="0" w:line="240" w:lineRule="auto"/>
        <w:jc w:val="right"/>
        <w:rPr>
          <w:rFonts w:ascii="Times New Roman" w:hAnsi="Times New Roman"/>
          <w:b/>
        </w:rPr>
      </w:pPr>
      <w:r w:rsidRPr="000B7303">
        <w:rPr>
          <w:rFonts w:ascii="Times New Roman" w:hAnsi="Times New Roman"/>
          <w:b/>
        </w:rPr>
        <w:t>Uzņēmumi, kas atskaitījušies par</w:t>
      </w:r>
      <w:r w:rsidR="00BB553E" w:rsidRPr="000B7303">
        <w:rPr>
          <w:rFonts w:ascii="Times New Roman" w:hAnsi="Times New Roman"/>
          <w:b/>
        </w:rPr>
        <w:t xml:space="preserve"> atkritumu klases „200108 – Bioloģiskie virtuves atkritumi” savākšanu </w:t>
      </w:r>
      <w:r w:rsidRPr="000B7303">
        <w:rPr>
          <w:rFonts w:ascii="Times New Roman" w:hAnsi="Times New Roman"/>
          <w:b/>
        </w:rPr>
        <w:t>2013.gadā (dati: LVĢMC)</w:t>
      </w:r>
    </w:p>
    <w:tbl>
      <w:tblPr>
        <w:tblW w:w="5000" w:type="pct"/>
        <w:jc w:val="center"/>
        <w:tblLook w:val="04A0" w:firstRow="1" w:lastRow="0" w:firstColumn="1" w:lastColumn="0" w:noHBand="0" w:noVBand="1"/>
      </w:tblPr>
      <w:tblGrid>
        <w:gridCol w:w="934"/>
        <w:gridCol w:w="8920"/>
      </w:tblGrid>
      <w:tr w:rsidR="00325F2D" w:rsidTr="00BB553E">
        <w:trPr>
          <w:trHeight w:val="510"/>
          <w:jc w:val="center"/>
        </w:trPr>
        <w:tc>
          <w:tcPr>
            <w:tcW w:w="474"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rPr>
              <w:lastRenderedPageBreak/>
              <w:t>1.</w:t>
            </w:r>
          </w:p>
        </w:tc>
        <w:tc>
          <w:tcPr>
            <w:tcW w:w="4526" w:type="pct"/>
            <w:tcBorders>
              <w:top w:val="single" w:sz="4" w:space="0" w:color="auto"/>
              <w:left w:val="nil"/>
              <w:bottom w:val="single" w:sz="4" w:space="0" w:color="auto"/>
              <w:right w:val="single" w:sz="4" w:space="0" w:color="auto"/>
            </w:tcBorders>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'SALACGRĪVAS OSTAS PĀRVALDE' SALACGRĪVAS PILSĒTAS AR L.T. DOMES PAŠV. IEST.</w:t>
            </w:r>
          </w:p>
        </w:tc>
      </w:tr>
      <w:tr w:rsidR="00325F2D" w:rsidTr="00BB553E">
        <w:trPr>
          <w:trHeight w:val="255"/>
          <w:jc w:val="center"/>
        </w:trPr>
        <w:tc>
          <w:tcPr>
            <w:tcW w:w="474" w:type="pct"/>
            <w:tcBorders>
              <w:top w:val="nil"/>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w:t>
            </w:r>
          </w:p>
        </w:tc>
        <w:tc>
          <w:tcPr>
            <w:tcW w:w="4526" w:type="pct"/>
            <w:tcBorders>
              <w:top w:val="nil"/>
              <w:left w:val="nil"/>
              <w:bottom w:val="single" w:sz="4" w:space="0" w:color="auto"/>
              <w:right w:val="single" w:sz="4" w:space="0" w:color="auto"/>
            </w:tcBorders>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'RAGN-SELL' SIA</w:t>
            </w:r>
          </w:p>
        </w:tc>
      </w:tr>
      <w:tr w:rsidR="00325F2D" w:rsidTr="00BB553E">
        <w:trPr>
          <w:trHeight w:val="569"/>
          <w:jc w:val="center"/>
        </w:trPr>
        <w:tc>
          <w:tcPr>
            <w:tcW w:w="474"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3.</w:t>
            </w:r>
          </w:p>
        </w:tc>
        <w:tc>
          <w:tcPr>
            <w:tcW w:w="4526" w:type="pct"/>
            <w:tcBorders>
              <w:top w:val="single" w:sz="4" w:space="0" w:color="auto"/>
              <w:left w:val="nil"/>
              <w:bottom w:val="single" w:sz="4" w:space="0" w:color="auto"/>
              <w:right w:val="single" w:sz="4" w:space="0" w:color="auto"/>
            </w:tcBorders>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VIDUSKURZEMES ATKRITUMU APSAIMNIEKOŠANAS ORGANIZĀCIJA SIA, atkritumu šķirošanas pārkraušanas stacija "</w:t>
            </w:r>
            <w:proofErr w:type="spellStart"/>
            <w:r>
              <w:rPr>
                <w:rFonts w:ascii="Times New Roman" w:eastAsia="Times New Roman" w:hAnsi="Times New Roman"/>
                <w:sz w:val="20"/>
                <w:szCs w:val="20"/>
              </w:rPr>
              <w:t>Vibsteri</w:t>
            </w:r>
            <w:proofErr w:type="spellEnd"/>
            <w:r>
              <w:rPr>
                <w:rFonts w:ascii="Times New Roman" w:eastAsia="Times New Roman" w:hAnsi="Times New Roman"/>
                <w:sz w:val="20"/>
                <w:szCs w:val="20"/>
              </w:rPr>
              <w:t>''</w:t>
            </w:r>
          </w:p>
        </w:tc>
      </w:tr>
    </w:tbl>
    <w:p w:rsidR="00196CE8" w:rsidRDefault="00196CE8" w:rsidP="00196CE8">
      <w:pPr>
        <w:spacing w:after="0" w:line="240" w:lineRule="auto"/>
        <w:jc w:val="right"/>
        <w:rPr>
          <w:rFonts w:ascii="Times New Roman" w:hAnsi="Times New Roman"/>
        </w:rPr>
      </w:pPr>
    </w:p>
    <w:p w:rsidR="00196CE8" w:rsidRDefault="00196CE8" w:rsidP="006F6791">
      <w:pPr>
        <w:spacing w:after="0" w:line="240" w:lineRule="auto"/>
        <w:rPr>
          <w:rFonts w:ascii="Times New Roman" w:hAnsi="Times New Roman"/>
        </w:rPr>
      </w:pPr>
    </w:p>
    <w:p w:rsidR="00196CE8" w:rsidRPr="000B7303" w:rsidRDefault="00196CE8" w:rsidP="00196CE8">
      <w:pPr>
        <w:spacing w:after="0" w:line="240" w:lineRule="auto"/>
        <w:jc w:val="right"/>
        <w:rPr>
          <w:rFonts w:ascii="Times New Roman" w:hAnsi="Times New Roman"/>
          <w:b/>
        </w:rPr>
      </w:pPr>
      <w:r w:rsidRPr="000B7303">
        <w:rPr>
          <w:rFonts w:ascii="Times New Roman" w:hAnsi="Times New Roman"/>
          <w:b/>
        </w:rPr>
        <w:t>11.tabula.</w:t>
      </w:r>
    </w:p>
    <w:p w:rsidR="00325F2D" w:rsidRPr="000B7303" w:rsidRDefault="00196CE8" w:rsidP="00196CE8">
      <w:pPr>
        <w:ind w:left="360"/>
        <w:rPr>
          <w:rFonts w:ascii="Times New Roman" w:eastAsia="Calibri" w:hAnsi="Times New Roman"/>
          <w:b/>
        </w:rPr>
      </w:pPr>
      <w:r w:rsidRPr="000B7303">
        <w:rPr>
          <w:rFonts w:ascii="Times New Roman" w:hAnsi="Times New Roman"/>
          <w:b/>
        </w:rPr>
        <w:t>Uzņēmumi, kas atskaitījušies par atkritumu klases „200201 – Bioloģiski noārdāmi atkritumi” savākšanu 2013.gadā (dati: LVĢMC)</w:t>
      </w:r>
    </w:p>
    <w:tbl>
      <w:tblPr>
        <w:tblW w:w="5000" w:type="pct"/>
        <w:jc w:val="center"/>
        <w:tblLook w:val="04A0" w:firstRow="1" w:lastRow="0" w:firstColumn="1" w:lastColumn="0" w:noHBand="0" w:noVBand="1"/>
      </w:tblPr>
      <w:tblGrid>
        <w:gridCol w:w="867"/>
        <w:gridCol w:w="8987"/>
      </w:tblGrid>
      <w:tr w:rsidR="00325F2D" w:rsidTr="00196CE8">
        <w:trPr>
          <w:trHeight w:val="255"/>
          <w:jc w:val="center"/>
        </w:trPr>
        <w:tc>
          <w:tcPr>
            <w:tcW w:w="440" w:type="pct"/>
            <w:tcBorders>
              <w:top w:val="single" w:sz="4" w:space="0" w:color="000000"/>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rPr>
              <w:t>1</w:t>
            </w:r>
          </w:p>
        </w:tc>
        <w:tc>
          <w:tcPr>
            <w:tcW w:w="4560" w:type="pct"/>
            <w:tcBorders>
              <w:top w:val="single" w:sz="4" w:space="0" w:color="000000"/>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roofErr w:type="spellStart"/>
            <w:r>
              <w:rPr>
                <w:rFonts w:ascii="Times New Roman" w:eastAsia="Times New Roman" w:hAnsi="Times New Roman"/>
                <w:sz w:val="20"/>
                <w:szCs w:val="20"/>
              </w:rPr>
              <w:t>Clean</w:t>
            </w:r>
            <w:proofErr w:type="spellEnd"/>
            <w:r>
              <w:rPr>
                <w:rFonts w:ascii="Times New Roman" w:eastAsia="Times New Roman" w:hAnsi="Times New Roman"/>
                <w:sz w:val="20"/>
                <w:szCs w:val="20"/>
              </w:rPr>
              <w:t xml:space="preserve"> R" SIA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SIA </w:t>
            </w:r>
            <w:proofErr w:type="spellStart"/>
            <w:r>
              <w:rPr>
                <w:rFonts w:ascii="Times New Roman" w:eastAsia="Times New Roman" w:hAnsi="Times New Roman"/>
                <w:sz w:val="20"/>
                <w:szCs w:val="20"/>
              </w:rPr>
              <w:t>Eveniks</w:t>
            </w:r>
            <w:proofErr w:type="spellEnd"/>
          </w:p>
        </w:tc>
      </w:tr>
      <w:tr w:rsidR="00325F2D" w:rsidTr="00196CE8">
        <w:trPr>
          <w:trHeight w:val="255"/>
          <w:jc w:val="center"/>
        </w:trPr>
        <w:tc>
          <w:tcPr>
            <w:tcW w:w="440" w:type="pct"/>
            <w:tcBorders>
              <w:top w:val="nil"/>
              <w:left w:val="single" w:sz="4" w:space="0" w:color="000000"/>
              <w:bottom w:val="single" w:sz="4" w:space="0" w:color="auto"/>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3</w:t>
            </w:r>
          </w:p>
        </w:tc>
        <w:tc>
          <w:tcPr>
            <w:tcW w:w="4560" w:type="pct"/>
            <w:tcBorders>
              <w:top w:val="nil"/>
              <w:left w:val="nil"/>
              <w:bottom w:val="single" w:sz="4" w:space="0" w:color="auto"/>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Vides pakalpojumu grupa SIA, Spilves iela 8b, Rīga</w:t>
            </w:r>
          </w:p>
        </w:tc>
      </w:tr>
      <w:tr w:rsidR="00325F2D" w:rsidTr="00196CE8">
        <w:trPr>
          <w:trHeight w:val="255"/>
          <w:jc w:val="center"/>
        </w:trPr>
        <w:tc>
          <w:tcPr>
            <w:tcW w:w="440"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4</w:t>
            </w:r>
          </w:p>
        </w:tc>
        <w:tc>
          <w:tcPr>
            <w:tcW w:w="4560"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Daugavpils dzīvokļu un komunālās saimniecības uzņēmums</w:t>
            </w:r>
          </w:p>
        </w:tc>
      </w:tr>
      <w:tr w:rsidR="00325F2D" w:rsidTr="00196CE8">
        <w:trPr>
          <w:trHeight w:val="255"/>
          <w:jc w:val="center"/>
        </w:trPr>
        <w:tc>
          <w:tcPr>
            <w:tcW w:w="440" w:type="pct"/>
            <w:tcBorders>
              <w:top w:val="single" w:sz="4" w:space="0" w:color="auto"/>
              <w:left w:val="single" w:sz="4" w:space="0" w:color="000000"/>
              <w:bottom w:val="single" w:sz="4" w:space="0" w:color="auto"/>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5</w:t>
            </w:r>
          </w:p>
        </w:tc>
        <w:tc>
          <w:tcPr>
            <w:tcW w:w="4560" w:type="pct"/>
            <w:tcBorders>
              <w:top w:val="single" w:sz="4" w:space="0" w:color="auto"/>
              <w:left w:val="nil"/>
              <w:bottom w:val="single" w:sz="4" w:space="0" w:color="auto"/>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'KULK' SIA</w:t>
            </w:r>
          </w:p>
        </w:tc>
      </w:tr>
      <w:tr w:rsidR="00325F2D" w:rsidTr="00196CE8">
        <w:trPr>
          <w:trHeight w:val="255"/>
          <w:jc w:val="center"/>
        </w:trPr>
        <w:tc>
          <w:tcPr>
            <w:tcW w:w="440"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6</w:t>
            </w:r>
          </w:p>
        </w:tc>
        <w:tc>
          <w:tcPr>
            <w:tcW w:w="4560" w:type="pct"/>
            <w:tcBorders>
              <w:top w:val="single" w:sz="4" w:space="0" w:color="auto"/>
              <w:left w:val="single" w:sz="4" w:space="0" w:color="auto"/>
              <w:bottom w:val="single" w:sz="4" w:space="0" w:color="auto"/>
              <w:right w:val="single" w:sz="4" w:space="0" w:color="auto"/>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w:t>
            </w:r>
            <w:proofErr w:type="spellStart"/>
            <w:r>
              <w:rPr>
                <w:rFonts w:ascii="Times New Roman" w:eastAsia="Times New Roman" w:hAnsi="Times New Roman"/>
                <w:sz w:val="20"/>
                <w:szCs w:val="20"/>
              </w:rPr>
              <w:t>Eco</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Baltia</w:t>
            </w:r>
            <w:proofErr w:type="spellEnd"/>
            <w:r>
              <w:rPr>
                <w:rFonts w:ascii="Times New Roman" w:eastAsia="Times New Roman" w:hAnsi="Times New Roman"/>
                <w:sz w:val="20"/>
                <w:szCs w:val="20"/>
              </w:rPr>
              <w:t xml:space="preserve"> vide" SIA</w:t>
            </w:r>
          </w:p>
        </w:tc>
      </w:tr>
      <w:tr w:rsidR="00325F2D" w:rsidTr="00196CE8">
        <w:trPr>
          <w:trHeight w:val="255"/>
          <w:jc w:val="center"/>
        </w:trPr>
        <w:tc>
          <w:tcPr>
            <w:tcW w:w="440" w:type="pct"/>
            <w:tcBorders>
              <w:top w:val="single" w:sz="4" w:space="0" w:color="auto"/>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7</w:t>
            </w:r>
          </w:p>
        </w:tc>
        <w:tc>
          <w:tcPr>
            <w:tcW w:w="4560" w:type="pct"/>
            <w:tcBorders>
              <w:top w:val="single" w:sz="4" w:space="0" w:color="auto"/>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'Piejūra' SIA Atkritumu apsaimniekošanas sabiedrība, </w:t>
            </w:r>
            <w:proofErr w:type="spellStart"/>
            <w:r>
              <w:rPr>
                <w:rFonts w:ascii="Times New Roman" w:eastAsia="Times New Roman" w:hAnsi="Times New Roman"/>
                <w:sz w:val="20"/>
                <w:szCs w:val="20"/>
              </w:rPr>
              <w:t>Bažciems</w:t>
            </w:r>
            <w:proofErr w:type="spellEnd"/>
            <w:r>
              <w:rPr>
                <w:rFonts w:ascii="Times New Roman" w:eastAsia="Times New Roman" w:hAnsi="Times New Roman"/>
                <w:sz w:val="20"/>
                <w:szCs w:val="20"/>
              </w:rPr>
              <w:t xml:space="preserve"> 0405</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8</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'SKAUS' SIA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9</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Jūrmalas namsaimnieks, Jūrmalas pilsēta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10</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'Eko Kurzeme' SIA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'MŪRNIEKS' SIA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12</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Rēzeknes dzirnavnieks RSEZ AS</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13</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SIA ZAAO, Eko laukums Valmierā, Beātes 47</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14</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SIA ZAAO, Eko laukums Valmierā, Dzelzceļa 5</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15</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'VIDES SERVISS' SIA punkts Biržu ielā</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16</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'ZAAO' SIA, EKO LAUKUMS Cēsīs, Lapsu iela 19</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17</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SIA 'ZAAO', atkritumu poligons 'Daibe'</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18</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'ALBA 5' SIA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19</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'GULBENES PILSĒTAS DOME'</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20</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'ZEMGALES EKO' </w:t>
            </w:r>
            <w:proofErr w:type="spellStart"/>
            <w:r>
              <w:rPr>
                <w:rFonts w:ascii="Times New Roman" w:eastAsia="Times New Roman" w:hAnsi="Times New Roman"/>
                <w:sz w:val="20"/>
                <w:szCs w:val="20"/>
              </w:rPr>
              <w:t>SIA_poligonsBrakšķi</w:t>
            </w:r>
            <w:proofErr w:type="spellEnd"/>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21</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SIA NORDIA, ''Celms''</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22</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SIA ZAAO, Eko laukums Limbažos</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23</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'LUDZAS APSAIMNIEKOTĀJS' SIA Rūpniecības ielā</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24</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SIA 'Madonas namsaimnieks', ražošanas bāze</w:t>
            </w:r>
          </w:p>
        </w:tc>
      </w:tr>
      <w:tr w:rsidR="00325F2D" w:rsidTr="00196CE8">
        <w:trPr>
          <w:trHeight w:val="510"/>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25</w:t>
            </w:r>
          </w:p>
        </w:tc>
        <w:tc>
          <w:tcPr>
            <w:tcW w:w="4560" w:type="pct"/>
            <w:tcBorders>
              <w:top w:val="nil"/>
              <w:left w:val="nil"/>
              <w:bottom w:val="single" w:sz="4" w:space="0" w:color="000000"/>
              <w:right w:val="single" w:sz="4" w:space="0" w:color="000000"/>
            </w:tcBorders>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'MALTAS DZĪVOKĻU KOMUNĀLAS SAIMNIECĪBAS UZŅĒMUMS' Pašvaldības SIA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26</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SIA "Austrumlatgales atkritumu apsaimniekošanas sabiedrība"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27</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'RAGN-SELL' SIA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28</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SIA ZAAO, Eko laukums Saulkrastos</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29</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'ATKRITUMU APSAIMNIEKOŠANAS SABIEDRĪBA PIEJŪRA' SIA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30</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'Atkritumu Apsaimniekošanas Sabiedrība Piejūra' SIA</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31</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Valkas pilsētas NAI Nagliņas</w:t>
            </w:r>
          </w:p>
        </w:tc>
      </w:tr>
      <w:tr w:rsidR="00325F2D" w:rsidTr="00196CE8">
        <w:trPr>
          <w:trHeight w:val="255"/>
          <w:jc w:val="center"/>
        </w:trPr>
        <w:tc>
          <w:tcPr>
            <w:tcW w:w="440" w:type="pct"/>
            <w:tcBorders>
              <w:top w:val="nil"/>
              <w:left w:val="single" w:sz="4" w:space="0" w:color="000000"/>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32</w:t>
            </w:r>
          </w:p>
        </w:tc>
        <w:tc>
          <w:tcPr>
            <w:tcW w:w="4560" w:type="pct"/>
            <w:tcBorders>
              <w:top w:val="nil"/>
              <w:left w:val="nil"/>
              <w:bottom w:val="single" w:sz="4" w:space="0" w:color="000000"/>
              <w:right w:val="single" w:sz="4" w:space="0" w:color="000000"/>
            </w:tcBorders>
            <w:noWrap/>
            <w:hideMark/>
          </w:tcPr>
          <w:p w:rsidR="00325F2D" w:rsidRDefault="00325F2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SIA ZAAO, Eko laukums Smiltenē</w:t>
            </w:r>
          </w:p>
        </w:tc>
      </w:tr>
    </w:tbl>
    <w:p w:rsidR="00325F2D" w:rsidRDefault="00325F2D" w:rsidP="00325F2D">
      <w:pPr>
        <w:rPr>
          <w:rFonts w:ascii="Times New Roman" w:eastAsia="Calibri" w:hAnsi="Times New Roman"/>
          <w:b/>
          <w:lang w:val="en-US"/>
        </w:rPr>
      </w:pPr>
    </w:p>
    <w:p w:rsidR="00304E2F" w:rsidRPr="00674614" w:rsidRDefault="00304E2F" w:rsidP="00304E2F">
      <w:pPr>
        <w:rPr>
          <w:rFonts w:ascii="Times New Roman" w:hAnsi="Times New Roman"/>
          <w:sz w:val="24"/>
          <w:szCs w:val="24"/>
        </w:rPr>
      </w:pPr>
      <w:r w:rsidRPr="00674614">
        <w:rPr>
          <w:rFonts w:ascii="Times New Roman" w:hAnsi="Times New Roman"/>
          <w:b/>
          <w:sz w:val="24"/>
          <w:szCs w:val="24"/>
        </w:rPr>
        <w:t>2.variants ir v</w:t>
      </w:r>
      <w:r w:rsidR="00325F2D" w:rsidRPr="00674614">
        <w:rPr>
          <w:rFonts w:ascii="Times New Roman" w:hAnsi="Times New Roman"/>
          <w:b/>
          <w:sz w:val="24"/>
          <w:szCs w:val="24"/>
        </w:rPr>
        <w:t>ienkāršāk realizējams pasākums nekā aptvert ar Valsts Statistisko pārskatu „Nr.3 – Pārskats par atkritumiem” visus PTU un SĒU kā radītājus</w:t>
      </w:r>
      <w:r w:rsidR="00325F2D" w:rsidRPr="00674614">
        <w:rPr>
          <w:rFonts w:ascii="Times New Roman" w:hAnsi="Times New Roman"/>
          <w:sz w:val="24"/>
          <w:szCs w:val="24"/>
        </w:rPr>
        <w:t xml:space="preserve">. </w:t>
      </w:r>
    </w:p>
    <w:p w:rsidR="00304E2F" w:rsidRPr="00674614" w:rsidRDefault="00304E2F" w:rsidP="00304E2F">
      <w:pPr>
        <w:rPr>
          <w:rFonts w:ascii="Times New Roman" w:hAnsi="Times New Roman"/>
          <w:sz w:val="24"/>
          <w:szCs w:val="24"/>
        </w:rPr>
      </w:pPr>
      <w:r w:rsidRPr="00674614">
        <w:rPr>
          <w:rFonts w:ascii="Times New Roman" w:hAnsi="Times New Roman"/>
          <w:sz w:val="24"/>
          <w:szCs w:val="24"/>
        </w:rPr>
        <w:t>Riski:</w:t>
      </w:r>
    </w:p>
    <w:p w:rsidR="00304E2F" w:rsidRPr="00674614" w:rsidRDefault="00304E2F" w:rsidP="00304E2F">
      <w:pPr>
        <w:rPr>
          <w:rFonts w:ascii="Times New Roman" w:hAnsi="Times New Roman"/>
          <w:sz w:val="24"/>
          <w:szCs w:val="24"/>
        </w:rPr>
      </w:pPr>
      <w:r w:rsidRPr="00674614">
        <w:rPr>
          <w:rFonts w:ascii="Times New Roman" w:hAnsi="Times New Roman"/>
          <w:sz w:val="24"/>
          <w:szCs w:val="24"/>
        </w:rPr>
        <w:t>S</w:t>
      </w:r>
      <w:r w:rsidR="00325F2D" w:rsidRPr="00674614">
        <w:rPr>
          <w:rFonts w:ascii="Times New Roman" w:hAnsi="Times New Roman"/>
          <w:sz w:val="24"/>
          <w:szCs w:val="24"/>
        </w:rPr>
        <w:t xml:space="preserve">alīdzinoši zūd datu kvalitāte, jo </w:t>
      </w:r>
      <w:r w:rsidRPr="00674614">
        <w:rPr>
          <w:rFonts w:ascii="Times New Roman" w:hAnsi="Times New Roman"/>
          <w:sz w:val="24"/>
          <w:szCs w:val="24"/>
        </w:rPr>
        <w:t>netiek iegūti dati no pirmavota.</w:t>
      </w:r>
    </w:p>
    <w:p w:rsidR="00304E2F" w:rsidRPr="00674614" w:rsidRDefault="00304E2F" w:rsidP="00304E2F">
      <w:pPr>
        <w:rPr>
          <w:rFonts w:ascii="Times New Roman" w:hAnsi="Times New Roman"/>
          <w:sz w:val="24"/>
          <w:szCs w:val="24"/>
        </w:rPr>
      </w:pPr>
      <w:r w:rsidRPr="00674614">
        <w:rPr>
          <w:rFonts w:ascii="Times New Roman" w:hAnsi="Times New Roman"/>
          <w:sz w:val="24"/>
          <w:szCs w:val="24"/>
        </w:rPr>
        <w:t>Ieguvumi:</w:t>
      </w:r>
    </w:p>
    <w:p w:rsidR="00304E2F" w:rsidRPr="00674614" w:rsidRDefault="00304E2F" w:rsidP="00304E2F">
      <w:pPr>
        <w:rPr>
          <w:rFonts w:ascii="Times New Roman" w:hAnsi="Times New Roman"/>
          <w:sz w:val="24"/>
          <w:szCs w:val="24"/>
        </w:rPr>
      </w:pPr>
      <w:r w:rsidRPr="00674614">
        <w:rPr>
          <w:rFonts w:ascii="Times New Roman" w:hAnsi="Times New Roman"/>
          <w:sz w:val="24"/>
          <w:szCs w:val="24"/>
        </w:rPr>
        <w:lastRenderedPageBreak/>
        <w:t>I</w:t>
      </w:r>
      <w:r w:rsidR="00325F2D" w:rsidRPr="00674614">
        <w:rPr>
          <w:rFonts w:ascii="Times New Roman" w:hAnsi="Times New Roman"/>
          <w:sz w:val="24"/>
          <w:szCs w:val="24"/>
        </w:rPr>
        <w:t xml:space="preserve">r daudzkārt mazāks uzņēmumu skaits, kas veic </w:t>
      </w:r>
      <w:r w:rsidRPr="00674614">
        <w:rPr>
          <w:rFonts w:ascii="Times New Roman" w:hAnsi="Times New Roman"/>
          <w:sz w:val="24"/>
          <w:szCs w:val="24"/>
        </w:rPr>
        <w:t>savākšanas darbības, nekā radītāju skaits</w:t>
      </w:r>
      <w:r w:rsidR="00325F2D" w:rsidRPr="00674614">
        <w:rPr>
          <w:rFonts w:ascii="Times New Roman" w:hAnsi="Times New Roman"/>
          <w:sz w:val="24"/>
          <w:szCs w:val="24"/>
        </w:rPr>
        <w:t xml:space="preserve">. </w:t>
      </w:r>
    </w:p>
    <w:p w:rsidR="00325F2D" w:rsidRPr="00674614" w:rsidRDefault="00325F2D" w:rsidP="00304E2F">
      <w:pPr>
        <w:rPr>
          <w:rFonts w:ascii="Times New Roman" w:hAnsi="Times New Roman"/>
          <w:sz w:val="24"/>
          <w:szCs w:val="24"/>
        </w:rPr>
      </w:pPr>
      <w:r w:rsidRPr="00674614">
        <w:rPr>
          <w:rFonts w:ascii="Times New Roman" w:hAnsi="Times New Roman"/>
          <w:sz w:val="24"/>
          <w:szCs w:val="24"/>
        </w:rPr>
        <w:t>Vieglāk veikt apmācības un skaidrojošus seminārus uzņēmumiem.</w:t>
      </w:r>
    </w:p>
    <w:p w:rsidR="00417C22" w:rsidRDefault="00417C22" w:rsidP="00304E2F">
      <w:pPr>
        <w:rPr>
          <w:rFonts w:ascii="Times New Roman" w:hAnsi="Times New Roman"/>
          <w:b/>
        </w:rPr>
      </w:pPr>
    </w:p>
    <w:p w:rsidR="000B7303" w:rsidRPr="00674614" w:rsidRDefault="00304E2F" w:rsidP="00140D4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674614">
        <w:rPr>
          <w:rFonts w:ascii="Times New Roman" w:hAnsi="Times New Roman"/>
          <w:b/>
          <w:sz w:val="24"/>
          <w:szCs w:val="24"/>
        </w:rPr>
        <w:t xml:space="preserve">Variants. </w:t>
      </w:r>
      <w:r w:rsidR="00417C22" w:rsidRPr="00674614">
        <w:rPr>
          <w:rFonts w:ascii="Times New Roman" w:hAnsi="Times New Roman"/>
          <w:b/>
          <w:sz w:val="24"/>
          <w:szCs w:val="24"/>
        </w:rPr>
        <w:t xml:space="preserve">Datus iesniedz PVD, kurš tos saņem no </w:t>
      </w:r>
      <w:r w:rsidRPr="00674614">
        <w:rPr>
          <w:rFonts w:ascii="Times New Roman" w:hAnsi="Times New Roman"/>
          <w:b/>
          <w:sz w:val="24"/>
          <w:szCs w:val="24"/>
        </w:rPr>
        <w:t>atkritumu savākšanas uzņēmumiem, kas apkalpo PTU un SĒU</w:t>
      </w:r>
    </w:p>
    <w:p w:rsidR="000B7303" w:rsidRPr="00674614" w:rsidRDefault="000B7303" w:rsidP="000B7303">
      <w:pPr>
        <w:pStyle w:val="ListParagraph"/>
        <w:spacing w:before="100" w:beforeAutospacing="1" w:after="100" w:afterAutospacing="1" w:line="240" w:lineRule="auto"/>
        <w:jc w:val="both"/>
        <w:rPr>
          <w:rFonts w:ascii="Times New Roman" w:hAnsi="Times New Roman"/>
          <w:b/>
          <w:sz w:val="24"/>
          <w:szCs w:val="24"/>
        </w:rPr>
      </w:pPr>
    </w:p>
    <w:p w:rsidR="00417C22" w:rsidRPr="00674614" w:rsidRDefault="00417C22" w:rsidP="000B7303">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lang w:eastAsia="lv-LV"/>
        </w:rPr>
      </w:pPr>
      <w:r w:rsidRPr="00674614">
        <w:rPr>
          <w:rFonts w:ascii="Times New Roman" w:eastAsia="Times New Roman" w:hAnsi="Times New Roman" w:cs="Times New Roman"/>
          <w:sz w:val="24"/>
          <w:szCs w:val="24"/>
          <w:lang w:eastAsia="lv-LV"/>
        </w:rPr>
        <w:t xml:space="preserve">Šis variants vismazāk noslogo uzņēmumus, jo atkritumu savākšanas uzņēmumi jau tāpat atskaitās par darbībām ar atkritumiem. Papildus nepieciešamas darbības, lai datus, kas ir iekļauti Pavaddokumentā par darbībām ar blakusproduktiem, savietotu ar Eiropas Atkritumu klasifikatora kodiem. Būs nepieciešams papildināt Pavaddokumenta </w:t>
      </w:r>
      <w:r w:rsidR="00140D43" w:rsidRPr="00674614">
        <w:rPr>
          <w:rFonts w:ascii="Times New Roman" w:eastAsia="Times New Roman" w:hAnsi="Times New Roman" w:cs="Times New Roman"/>
          <w:sz w:val="24"/>
          <w:szCs w:val="24"/>
          <w:lang w:eastAsia="lv-LV"/>
        </w:rPr>
        <w:t>tabulu ar vienu kolonnu – EAK kods.</w:t>
      </w:r>
      <w:r w:rsidRPr="00674614">
        <w:rPr>
          <w:rFonts w:ascii="Times New Roman" w:eastAsia="Times New Roman" w:hAnsi="Times New Roman" w:cs="Times New Roman"/>
          <w:sz w:val="24"/>
          <w:szCs w:val="24"/>
          <w:lang w:eastAsia="lv-LV"/>
        </w:rPr>
        <w:t xml:space="preserve"> </w:t>
      </w:r>
    </w:p>
    <w:p w:rsidR="00304E2F" w:rsidRPr="00674614" w:rsidRDefault="00417C22" w:rsidP="00140D43">
      <w:pPr>
        <w:spacing w:before="100" w:beforeAutospacing="1" w:after="100" w:afterAutospacing="1" w:line="240" w:lineRule="auto"/>
        <w:jc w:val="both"/>
        <w:rPr>
          <w:rFonts w:ascii="Times New Roman" w:eastAsia="Times New Roman" w:hAnsi="Times New Roman" w:cs="Times New Roman"/>
          <w:sz w:val="24"/>
          <w:szCs w:val="24"/>
          <w:lang w:eastAsia="lv-LV"/>
        </w:rPr>
      </w:pPr>
      <w:r w:rsidRPr="00674614">
        <w:rPr>
          <w:rFonts w:ascii="Times New Roman" w:eastAsia="Times New Roman" w:hAnsi="Times New Roman" w:cs="Times New Roman"/>
          <w:sz w:val="24"/>
          <w:szCs w:val="24"/>
          <w:lang w:eastAsia="lv-LV"/>
        </w:rPr>
        <w:t xml:space="preserve">Nepieciešams noteikt, ka PVD reizi gadā sniedz datus (kg) LVĢMC par radītiem, savāktiem un pārstrādātiem blakusproduktiem/atkritumiem. </w:t>
      </w:r>
    </w:p>
    <w:p w:rsidR="00325F2D" w:rsidRDefault="00140D43" w:rsidP="00325F2D">
      <w:pPr>
        <w:ind w:left="360"/>
        <w:rPr>
          <w:rFonts w:ascii="Times New Roman" w:hAnsi="Times New Roman"/>
          <w:b/>
        </w:rPr>
      </w:pPr>
      <w:r>
        <w:rPr>
          <w:rFonts w:ascii="Times New Roman" w:hAnsi="Times New Roman"/>
          <w:b/>
        </w:rPr>
        <w:t>IETEIKUMI METODIKAI</w:t>
      </w:r>
      <w:r w:rsidR="00325F2D">
        <w:rPr>
          <w:rFonts w:ascii="Times New Roman" w:hAnsi="Times New Roman"/>
          <w:b/>
        </w:rPr>
        <w:t>:</w:t>
      </w:r>
    </w:p>
    <w:p w:rsidR="00325F2D" w:rsidRPr="00341D1F" w:rsidRDefault="00325F2D" w:rsidP="00CA2D50">
      <w:pPr>
        <w:numPr>
          <w:ilvl w:val="0"/>
          <w:numId w:val="27"/>
        </w:numPr>
        <w:spacing w:after="0" w:line="240" w:lineRule="auto"/>
        <w:ind w:left="714" w:hanging="357"/>
        <w:rPr>
          <w:rFonts w:ascii="Times New Roman" w:hAnsi="Times New Roman"/>
          <w:sz w:val="24"/>
          <w:szCs w:val="24"/>
        </w:rPr>
      </w:pPr>
      <w:r w:rsidRPr="00341D1F">
        <w:rPr>
          <w:rFonts w:ascii="Times New Roman" w:hAnsi="Times New Roman"/>
          <w:sz w:val="24"/>
          <w:szCs w:val="24"/>
        </w:rPr>
        <w:t>Jāprecizē definīcija, kas ir Pārtikas atkritumi</w:t>
      </w:r>
      <w:r w:rsidR="00304E2F" w:rsidRPr="00341D1F">
        <w:rPr>
          <w:rFonts w:ascii="Times New Roman" w:hAnsi="Times New Roman"/>
          <w:sz w:val="24"/>
          <w:szCs w:val="24"/>
        </w:rPr>
        <w:t>, jo daļa pārtikas atkritumu uzskaitīti zem klases „200201 – bioloģiski noārdāmi atkritumi”</w:t>
      </w:r>
      <w:r w:rsidRPr="00341D1F">
        <w:rPr>
          <w:rFonts w:ascii="Times New Roman" w:hAnsi="Times New Roman"/>
          <w:sz w:val="24"/>
          <w:szCs w:val="24"/>
        </w:rPr>
        <w:t>;</w:t>
      </w:r>
    </w:p>
    <w:p w:rsidR="00325F2D" w:rsidRPr="00341D1F" w:rsidRDefault="00325F2D" w:rsidP="00CA2D50">
      <w:pPr>
        <w:numPr>
          <w:ilvl w:val="0"/>
          <w:numId w:val="27"/>
        </w:numPr>
        <w:spacing w:after="0" w:line="240" w:lineRule="auto"/>
        <w:ind w:left="714" w:hanging="357"/>
        <w:rPr>
          <w:rFonts w:ascii="Times New Roman" w:hAnsi="Times New Roman"/>
          <w:sz w:val="24"/>
          <w:szCs w:val="24"/>
        </w:rPr>
      </w:pPr>
      <w:r w:rsidRPr="00341D1F">
        <w:rPr>
          <w:rFonts w:ascii="Times New Roman" w:hAnsi="Times New Roman"/>
          <w:sz w:val="24"/>
          <w:szCs w:val="24"/>
        </w:rPr>
        <w:t>Nepieciešams metodisks materiāls, kā uzskaitīt atkritumus un kā aizpildīt Valsts Statistisko pārskatu</w:t>
      </w:r>
      <w:proofErr w:type="gramStart"/>
      <w:r w:rsidRPr="00341D1F">
        <w:rPr>
          <w:rFonts w:ascii="Times New Roman" w:hAnsi="Times New Roman"/>
          <w:sz w:val="24"/>
          <w:szCs w:val="24"/>
        </w:rPr>
        <w:t xml:space="preserve">  </w:t>
      </w:r>
      <w:proofErr w:type="gramEnd"/>
      <w:r w:rsidRPr="00341D1F">
        <w:rPr>
          <w:rFonts w:ascii="Times New Roman" w:hAnsi="Times New Roman"/>
          <w:sz w:val="24"/>
          <w:szCs w:val="24"/>
        </w:rPr>
        <w:t>„Nr.3 – Pārskats par atkritumiem”</w:t>
      </w:r>
    </w:p>
    <w:p w:rsidR="00325F2D" w:rsidRPr="00341D1F" w:rsidRDefault="00140D43" w:rsidP="00CA2D50">
      <w:pPr>
        <w:numPr>
          <w:ilvl w:val="0"/>
          <w:numId w:val="27"/>
        </w:numPr>
        <w:spacing w:after="0" w:line="240" w:lineRule="auto"/>
        <w:ind w:left="714" w:hanging="357"/>
        <w:rPr>
          <w:rFonts w:ascii="Times New Roman" w:hAnsi="Times New Roman"/>
          <w:sz w:val="24"/>
          <w:szCs w:val="24"/>
        </w:rPr>
      </w:pPr>
      <w:r w:rsidRPr="00341D1F">
        <w:rPr>
          <w:rFonts w:ascii="Times New Roman" w:hAnsi="Times New Roman"/>
          <w:sz w:val="24"/>
          <w:szCs w:val="24"/>
        </w:rPr>
        <w:t xml:space="preserve">Ieteicamais </w:t>
      </w:r>
      <w:r w:rsidR="00325F2D" w:rsidRPr="00341D1F">
        <w:rPr>
          <w:rFonts w:ascii="Times New Roman" w:hAnsi="Times New Roman"/>
          <w:sz w:val="24"/>
          <w:szCs w:val="24"/>
        </w:rPr>
        <w:t xml:space="preserve">datu savākšanas modelis </w:t>
      </w:r>
      <w:r w:rsidRPr="00341D1F">
        <w:rPr>
          <w:rFonts w:ascii="Times New Roman" w:hAnsi="Times New Roman"/>
          <w:sz w:val="24"/>
          <w:szCs w:val="24"/>
        </w:rPr>
        <w:t>ir caur atkritumu apsaimniekošanas uzņēmumiem</w:t>
      </w:r>
      <w:r w:rsidR="00325F2D" w:rsidRPr="00341D1F">
        <w:rPr>
          <w:rFonts w:ascii="Times New Roman" w:hAnsi="Times New Roman"/>
          <w:sz w:val="24"/>
          <w:szCs w:val="24"/>
        </w:rPr>
        <w:t>;</w:t>
      </w:r>
    </w:p>
    <w:p w:rsidR="00F6178B" w:rsidRPr="00341D1F" w:rsidRDefault="00325F2D" w:rsidP="00CA2D50">
      <w:pPr>
        <w:numPr>
          <w:ilvl w:val="0"/>
          <w:numId w:val="27"/>
        </w:numPr>
        <w:spacing w:after="0" w:line="240" w:lineRule="auto"/>
        <w:ind w:left="714" w:hanging="357"/>
        <w:rPr>
          <w:rFonts w:ascii="Times New Roman" w:hAnsi="Times New Roman"/>
          <w:sz w:val="24"/>
          <w:szCs w:val="24"/>
        </w:rPr>
      </w:pPr>
      <w:r w:rsidRPr="00341D1F">
        <w:rPr>
          <w:rFonts w:ascii="Times New Roman" w:hAnsi="Times New Roman"/>
          <w:sz w:val="24"/>
          <w:szCs w:val="24"/>
        </w:rPr>
        <w:t xml:space="preserve">Jāpastiprina kontrole pār PTU un SĒU darbībām ar </w:t>
      </w:r>
      <w:r w:rsidR="00140D43" w:rsidRPr="00341D1F">
        <w:rPr>
          <w:rFonts w:ascii="Times New Roman" w:hAnsi="Times New Roman"/>
          <w:sz w:val="24"/>
          <w:szCs w:val="24"/>
        </w:rPr>
        <w:t>p</w:t>
      </w:r>
      <w:r w:rsidRPr="00341D1F">
        <w:rPr>
          <w:rFonts w:ascii="Times New Roman" w:hAnsi="Times New Roman"/>
          <w:sz w:val="24"/>
          <w:szCs w:val="24"/>
        </w:rPr>
        <w:t>ārtikas atkritumiem</w:t>
      </w:r>
      <w:r w:rsidR="00304E2F" w:rsidRPr="00341D1F">
        <w:rPr>
          <w:rFonts w:ascii="Times New Roman" w:hAnsi="Times New Roman"/>
          <w:sz w:val="24"/>
          <w:szCs w:val="24"/>
        </w:rPr>
        <w:t>, ko var noteikt kā PVD atbildību.</w:t>
      </w:r>
    </w:p>
    <w:p w:rsidR="00140D43" w:rsidRPr="00341D1F" w:rsidRDefault="00140D43" w:rsidP="00CA2D50">
      <w:pPr>
        <w:numPr>
          <w:ilvl w:val="0"/>
          <w:numId w:val="27"/>
        </w:numPr>
        <w:spacing w:after="0" w:line="240" w:lineRule="auto"/>
        <w:ind w:left="714" w:hanging="357"/>
        <w:rPr>
          <w:rFonts w:ascii="Times New Roman" w:hAnsi="Times New Roman"/>
          <w:sz w:val="24"/>
          <w:szCs w:val="24"/>
        </w:rPr>
      </w:pPr>
      <w:r w:rsidRPr="00341D1F">
        <w:rPr>
          <w:rFonts w:ascii="Times New Roman" w:hAnsi="Times New Roman"/>
          <w:sz w:val="24"/>
          <w:szCs w:val="24"/>
        </w:rPr>
        <w:t>Jāpiemēro blakusproduktu kategorijām un produktu veidiem atbilstošie Eiropas Atkritumu klasifikatora kodi</w:t>
      </w:r>
      <w:r w:rsidR="00FC3F8C" w:rsidRPr="00341D1F">
        <w:rPr>
          <w:rFonts w:ascii="Times New Roman" w:hAnsi="Times New Roman"/>
          <w:sz w:val="24"/>
          <w:szCs w:val="24"/>
        </w:rPr>
        <w:t xml:space="preserve"> (piemēram, 12.tabula)</w:t>
      </w:r>
      <w:r w:rsidRPr="00341D1F">
        <w:rPr>
          <w:rFonts w:ascii="Times New Roman" w:hAnsi="Times New Roman"/>
          <w:sz w:val="24"/>
          <w:szCs w:val="24"/>
        </w:rPr>
        <w:t>.</w:t>
      </w:r>
    </w:p>
    <w:p w:rsidR="00FC3F8C" w:rsidRDefault="00FC3F8C" w:rsidP="00FC3F8C">
      <w:pPr>
        <w:spacing w:after="0" w:line="240" w:lineRule="auto"/>
        <w:ind w:left="720"/>
        <w:jc w:val="right"/>
        <w:rPr>
          <w:rFonts w:ascii="Times New Roman" w:hAnsi="Times New Roman"/>
        </w:rPr>
      </w:pPr>
      <w:r>
        <w:rPr>
          <w:rFonts w:ascii="Times New Roman" w:hAnsi="Times New Roman"/>
        </w:rPr>
        <w:t>12.tabula.</w:t>
      </w:r>
    </w:p>
    <w:p w:rsidR="00FC3F8C" w:rsidRDefault="00FC3F8C" w:rsidP="00FC3F8C">
      <w:pPr>
        <w:spacing w:after="0" w:line="240" w:lineRule="auto"/>
        <w:ind w:left="720"/>
        <w:jc w:val="right"/>
        <w:rPr>
          <w:rFonts w:ascii="Times New Roman" w:hAnsi="Times New Roman"/>
        </w:rPr>
      </w:pPr>
      <w:r>
        <w:rPr>
          <w:rFonts w:ascii="Times New Roman" w:hAnsi="Times New Roman"/>
        </w:rPr>
        <w:t>EAK kodi bioloģiskiem atkritumiem</w:t>
      </w:r>
    </w:p>
    <w:tbl>
      <w:tblPr>
        <w:tblStyle w:val="TableGrid"/>
        <w:tblW w:w="0" w:type="auto"/>
        <w:tblInd w:w="720" w:type="dxa"/>
        <w:tblLook w:val="04A0" w:firstRow="1" w:lastRow="0" w:firstColumn="1" w:lastColumn="0" w:noHBand="0" w:noVBand="1"/>
      </w:tblPr>
      <w:tblGrid>
        <w:gridCol w:w="1798"/>
        <w:gridCol w:w="7336"/>
      </w:tblGrid>
      <w:tr w:rsidR="005B2868" w:rsidTr="00CA2D50">
        <w:tc>
          <w:tcPr>
            <w:tcW w:w="1798" w:type="dxa"/>
          </w:tcPr>
          <w:p w:rsidR="005B2868" w:rsidRPr="00FC3F8C" w:rsidRDefault="005B2868" w:rsidP="005B2868">
            <w:pPr>
              <w:rPr>
                <w:rFonts w:ascii="Times New Roman" w:hAnsi="Times New Roman" w:cs="Times New Roman"/>
              </w:rPr>
            </w:pPr>
            <w:r w:rsidRPr="00FC3F8C">
              <w:rPr>
                <w:rFonts w:ascii="Times New Roman" w:hAnsi="Times New Roman" w:cs="Times New Roman"/>
              </w:rPr>
              <w:t>EAK kods</w:t>
            </w:r>
          </w:p>
        </w:tc>
        <w:tc>
          <w:tcPr>
            <w:tcW w:w="7336" w:type="dxa"/>
          </w:tcPr>
          <w:p w:rsidR="005B2868" w:rsidRPr="00FC3F8C" w:rsidRDefault="005B2868" w:rsidP="005B2868">
            <w:pPr>
              <w:rPr>
                <w:rFonts w:ascii="Times New Roman" w:hAnsi="Times New Roman" w:cs="Times New Roman"/>
              </w:rPr>
            </w:pPr>
            <w:r w:rsidRPr="00FC3F8C">
              <w:rPr>
                <w:rFonts w:ascii="Times New Roman" w:hAnsi="Times New Roman" w:cs="Times New Roman"/>
              </w:rPr>
              <w:t>Nosaukums</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020103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Augu audu atkritumi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020106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Dzīvnieku izkārnījumi, urīns un kūtsmēsli (arī ar salmiem), kā arī notekūdeņi, kuri tiek savākti atsevišķi un apstrādāti citur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020202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Dzīvnieku audu atkritumi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020204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Notekūdeņu vietējās attīrīšanas iekārtu dūņas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020304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Patērēšanai vai apstrādei nederīgi materiāli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020399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Citi šīs grupas materiāli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020501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Pārstrādei vai patēriņam nederīgi materiāli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020601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Pārstrādei vai patēriņam nederīgi materiāli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020704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Patēriņam vai pārstrādei nederīgi materiāli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020305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Notekūdeņu vietējās attīrīšanas iekārtu dūņas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020502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Notekūdeņu vietējās attīrīšanas iekārtu dūņas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020603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Notekūdeņu vietējās attīrīšanas iekārtu dūņas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020702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Spirta destilēšanas atkritumi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020705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Notekūdeņu vietējās attīrīšanas iekārtu dūņas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030101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Mizu un korķa atkritumi </w:t>
            </w:r>
          </w:p>
        </w:tc>
      </w:tr>
      <w:tr w:rsidR="005B2868" w:rsidTr="00CA2D50">
        <w:tc>
          <w:tcPr>
            <w:tcW w:w="1798"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030105 </w:t>
            </w:r>
          </w:p>
        </w:tc>
        <w:tc>
          <w:tcPr>
            <w:tcW w:w="7336" w:type="dxa"/>
          </w:tcPr>
          <w:p w:rsidR="005B2868" w:rsidRPr="00FC3F8C" w:rsidRDefault="005B2868" w:rsidP="005B2868">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Zāģskaidas, koksnes atgriezumi, sabojāta koksne un koksnes daļiņas, kuras neatbilst 030104 klasei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030301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Koku mizas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060503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Notekūdeņu vietējās attīrīšanas dūņas, kuras neatbilst</w:t>
            </w:r>
            <w:r w:rsidR="00341D1F">
              <w:rPr>
                <w:rFonts w:ascii="Times New Roman" w:hAnsi="Times New Roman" w:cs="Times New Roman"/>
                <w:color w:val="000000"/>
              </w:rPr>
              <w:t xml:space="preserve"> </w:t>
            </w:r>
            <w:r w:rsidRPr="00FC3F8C">
              <w:rPr>
                <w:rFonts w:ascii="Times New Roman" w:hAnsi="Times New Roman" w:cs="Times New Roman"/>
                <w:color w:val="000000"/>
              </w:rPr>
              <w:t xml:space="preserve">060502 klasei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070512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Notekūdeņu vietējās attīrīšanas dūņas, kuras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070699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Citi šīs grupas materiāli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190603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Sadzīves atkritumu anaerobās apstrādes šķīdums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lastRenderedPageBreak/>
              <w:t xml:space="preserve">190805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Sadzīves notekūdeņu attīrīšanas dūņas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190809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Tauku un eļļas maisījums no eļļas un ūdens atdalītājiem, kas satur tikai pārtikas eļļas un taukus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200108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Bioloģiski noārdāmi virtuves atkritumi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200138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Koksne, kas neatbilst 200137 klasei </w:t>
            </w:r>
          </w:p>
        </w:tc>
      </w:tr>
      <w:tr w:rsidR="00FC3F8C" w:rsidTr="00CA2D50">
        <w:tc>
          <w:tcPr>
            <w:tcW w:w="1798"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200201 </w:t>
            </w:r>
          </w:p>
        </w:tc>
        <w:tc>
          <w:tcPr>
            <w:tcW w:w="7336" w:type="dxa"/>
          </w:tcPr>
          <w:p w:rsidR="00FC3F8C" w:rsidRPr="00FC3F8C" w:rsidRDefault="00FC3F8C" w:rsidP="00150823">
            <w:pPr>
              <w:autoSpaceDE w:val="0"/>
              <w:autoSpaceDN w:val="0"/>
              <w:adjustRightInd w:val="0"/>
              <w:rPr>
                <w:rFonts w:ascii="Times New Roman" w:hAnsi="Times New Roman" w:cs="Times New Roman"/>
                <w:color w:val="000000"/>
              </w:rPr>
            </w:pPr>
            <w:r w:rsidRPr="00FC3F8C">
              <w:rPr>
                <w:rFonts w:ascii="Times New Roman" w:hAnsi="Times New Roman" w:cs="Times New Roman"/>
                <w:color w:val="000000"/>
              </w:rPr>
              <w:t xml:space="preserve">Bioloģiski noārdāmi atkritumi </w:t>
            </w:r>
          </w:p>
        </w:tc>
      </w:tr>
    </w:tbl>
    <w:p w:rsidR="00987057" w:rsidRPr="00341D1F" w:rsidRDefault="0016253D" w:rsidP="00341D1F">
      <w:pPr>
        <w:pStyle w:val="ListParagraph"/>
        <w:numPr>
          <w:ilvl w:val="0"/>
          <w:numId w:val="32"/>
        </w:numPr>
        <w:spacing w:before="100" w:beforeAutospacing="1" w:after="100" w:afterAutospacing="1" w:line="240" w:lineRule="auto"/>
        <w:jc w:val="center"/>
        <w:rPr>
          <w:rFonts w:ascii="Times New Roman" w:eastAsia="Times New Roman" w:hAnsi="Times New Roman" w:cs="Times New Roman"/>
          <w:b/>
          <w:sz w:val="28"/>
          <w:szCs w:val="28"/>
          <w:lang w:eastAsia="lv-LV"/>
        </w:rPr>
      </w:pPr>
      <w:r w:rsidRPr="00341D1F">
        <w:rPr>
          <w:rFonts w:ascii="Times New Roman" w:eastAsia="Times New Roman" w:hAnsi="Times New Roman" w:cs="Times New Roman"/>
          <w:b/>
          <w:sz w:val="28"/>
          <w:szCs w:val="28"/>
          <w:lang w:eastAsia="lv-LV"/>
        </w:rPr>
        <w:t>PIELIKUMS</w:t>
      </w:r>
    </w:p>
    <w:p w:rsidR="00556C4B" w:rsidRDefault="00556C4B" w:rsidP="00556C4B">
      <w:pPr>
        <w:pStyle w:val="ListParagraph"/>
        <w:spacing w:before="100" w:beforeAutospacing="1" w:after="100" w:afterAutospacing="1" w:line="240" w:lineRule="auto"/>
        <w:ind w:left="1080"/>
        <w:rPr>
          <w:rFonts w:ascii="Times New Roman" w:eastAsia="Times New Roman" w:hAnsi="Times New Roman" w:cs="Times New Roman"/>
          <w:b/>
          <w:sz w:val="28"/>
          <w:szCs w:val="28"/>
          <w:lang w:eastAsia="lv-LV"/>
        </w:rPr>
      </w:pPr>
    </w:p>
    <w:p w:rsidR="00556C4B" w:rsidRPr="00556C4B" w:rsidRDefault="00556C4B" w:rsidP="00556C4B">
      <w:pPr>
        <w:pStyle w:val="ListParagraph"/>
        <w:spacing w:before="100" w:beforeAutospacing="1" w:after="100" w:afterAutospacing="1" w:line="240" w:lineRule="auto"/>
        <w:ind w:left="1080"/>
        <w:jc w:val="center"/>
        <w:rPr>
          <w:rFonts w:ascii="Times New Roman" w:eastAsia="Times New Roman" w:hAnsi="Times New Roman" w:cs="Times New Roman"/>
          <w:b/>
          <w:sz w:val="28"/>
          <w:szCs w:val="28"/>
          <w:lang w:eastAsia="lv-LV"/>
        </w:rPr>
      </w:pPr>
      <w:r w:rsidRPr="00556C4B">
        <w:rPr>
          <w:rFonts w:ascii="Times New Roman" w:eastAsia="Times New Roman" w:hAnsi="Times New Roman" w:cs="Times New Roman"/>
          <w:b/>
          <w:sz w:val="28"/>
          <w:szCs w:val="28"/>
          <w:lang w:eastAsia="lv-LV"/>
        </w:rPr>
        <w:t>Eiropas Parlamenta un Padomes Regulas (EK) Nr. 1069/2009 prasības</w:t>
      </w:r>
    </w:p>
    <w:p w:rsidR="00556C4B" w:rsidRDefault="00556C4B" w:rsidP="00DA343E">
      <w:pPr>
        <w:spacing w:before="100" w:beforeAutospacing="1" w:after="100" w:afterAutospacing="1" w:line="240" w:lineRule="auto"/>
        <w:rPr>
          <w:rFonts w:ascii="Times New Roman" w:eastAsia="Times New Roman" w:hAnsi="Times New Roman" w:cs="Times New Roman"/>
          <w:b/>
          <w:sz w:val="24"/>
          <w:szCs w:val="24"/>
          <w:lang w:eastAsia="lv-LV"/>
        </w:rPr>
      </w:pPr>
    </w:p>
    <w:p w:rsidR="00DA343E" w:rsidRPr="00987057" w:rsidRDefault="00DA343E" w:rsidP="00DA343E">
      <w:pPr>
        <w:spacing w:before="100" w:beforeAutospacing="1" w:after="100" w:afterAutospacing="1" w:line="240" w:lineRule="auto"/>
        <w:rPr>
          <w:rFonts w:ascii="Times New Roman" w:eastAsia="Times New Roman" w:hAnsi="Times New Roman" w:cs="Times New Roman"/>
          <w:b/>
          <w:sz w:val="24"/>
          <w:szCs w:val="24"/>
          <w:lang w:eastAsia="lv-LV"/>
        </w:rPr>
      </w:pPr>
      <w:r w:rsidRPr="00987057">
        <w:rPr>
          <w:rFonts w:ascii="Times New Roman" w:eastAsia="Times New Roman" w:hAnsi="Times New Roman" w:cs="Times New Roman"/>
          <w:b/>
          <w:sz w:val="24"/>
          <w:szCs w:val="24"/>
          <w:lang w:eastAsia="lv-LV"/>
        </w:rPr>
        <w:t>Likvidēšana un izmantošana</w:t>
      </w:r>
    </w:p>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12. pants</w:t>
      </w:r>
    </w:p>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Pirmās kategorijas materiāla likvidēšana un izmantošana</w:t>
      </w:r>
    </w:p>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Pirmās kategorijas materiālu:</w:t>
      </w: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a)</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likvidē kā atkritumus sadedzināšanas iekārtā:</w:t>
            </w:r>
          </w:p>
          <w:tbl>
            <w:tblPr>
              <w:tblW w:w="5000" w:type="pct"/>
              <w:tblCellSpacing w:w="0" w:type="dxa"/>
              <w:tblCellMar>
                <w:left w:w="0" w:type="dxa"/>
                <w:right w:w="0" w:type="dxa"/>
              </w:tblCellMar>
              <w:tblLook w:val="04A0" w:firstRow="1" w:lastRow="0" w:firstColumn="1" w:lastColumn="0" w:noHBand="0" w:noVBand="1"/>
            </w:tblPr>
            <w:tblGrid>
              <w:gridCol w:w="381"/>
              <w:gridCol w:w="9070"/>
            </w:tblGrid>
            <w:tr w:rsidR="00DA343E" w:rsidRP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i)</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tieši, bez iepriekšējas pārstrādes; vai</w:t>
                  </w:r>
                </w:p>
              </w:tc>
            </w:tr>
          </w:tbl>
          <w:p w:rsidR="00DA343E" w:rsidRPr="00DA343E" w:rsidRDefault="00DA343E" w:rsidP="00DA343E">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14"/>
              <w:gridCol w:w="9237"/>
            </w:tblGrid>
            <w:tr w:rsidR="00DA343E" w:rsidRP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proofErr w:type="spellStart"/>
                  <w:r w:rsidRPr="00DA343E">
                    <w:rPr>
                      <w:rFonts w:ascii="Times New Roman" w:eastAsia="Times New Roman" w:hAnsi="Times New Roman" w:cs="Times New Roman"/>
                      <w:sz w:val="24"/>
                      <w:szCs w:val="24"/>
                      <w:lang w:eastAsia="lv-LV"/>
                    </w:rPr>
                    <w:t>ii</w:t>
                  </w:r>
                  <w:proofErr w:type="spellEnd"/>
                  <w:r w:rsidRPr="00DA343E">
                    <w:rPr>
                      <w:rFonts w:ascii="Times New Roman" w:eastAsia="Times New Roman" w:hAnsi="Times New Roman" w:cs="Times New Roman"/>
                      <w:sz w:val="24"/>
                      <w:szCs w:val="24"/>
                      <w:lang w:eastAsia="lv-LV"/>
                    </w:rPr>
                    <w:t>)</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pēc pārstrādes, veicot sterilizāciju spiediena ietekmē – ja to prasa kompetentā iestāde, un iezīmējot iegūto materiālu ar permanentu marķējumu;</w:t>
                  </w:r>
                </w:p>
              </w:tc>
            </w:tr>
          </w:tbl>
          <w:p w:rsidR="00DA343E" w:rsidRPr="00DA343E" w:rsidRDefault="00DA343E" w:rsidP="00DA343E">
            <w:pPr>
              <w:spacing w:after="0" w:line="240" w:lineRule="auto"/>
              <w:rPr>
                <w:rFonts w:ascii="Times New Roman" w:eastAsia="Times New Roman" w:hAnsi="Times New Roman" w:cs="Times New Roman"/>
                <w:sz w:val="24"/>
                <w:szCs w:val="24"/>
                <w:lang w:eastAsia="lv-LV"/>
              </w:rPr>
            </w:pPr>
          </w:p>
        </w:tc>
      </w:tr>
    </w:tbl>
    <w:p w:rsidR="00DA343E" w:rsidRPr="00DA343E" w:rsidRDefault="00DA343E" w:rsidP="00DA343E">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b)</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 xml:space="preserve">likvidē vai reģenerē </w:t>
            </w:r>
            <w:proofErr w:type="spellStart"/>
            <w:r w:rsidRPr="00DA343E">
              <w:rPr>
                <w:rFonts w:ascii="Times New Roman" w:eastAsia="Times New Roman" w:hAnsi="Times New Roman" w:cs="Times New Roman"/>
                <w:sz w:val="24"/>
                <w:szCs w:val="24"/>
                <w:lang w:eastAsia="lv-LV"/>
              </w:rPr>
              <w:t>līdzsadedzināšanas</w:t>
            </w:r>
            <w:proofErr w:type="spellEnd"/>
            <w:r w:rsidRPr="00DA343E">
              <w:rPr>
                <w:rFonts w:ascii="Times New Roman" w:eastAsia="Times New Roman" w:hAnsi="Times New Roman" w:cs="Times New Roman"/>
                <w:sz w:val="24"/>
                <w:szCs w:val="24"/>
                <w:lang w:eastAsia="lv-LV"/>
              </w:rPr>
              <w:t xml:space="preserve"> iekārtā, ja pirmās kategorijas materiāls ir atkritumi:</w:t>
            </w:r>
          </w:p>
          <w:tbl>
            <w:tblPr>
              <w:tblW w:w="5000" w:type="pct"/>
              <w:tblCellSpacing w:w="0" w:type="dxa"/>
              <w:tblCellMar>
                <w:left w:w="0" w:type="dxa"/>
                <w:right w:w="0" w:type="dxa"/>
              </w:tblCellMar>
              <w:tblLook w:val="04A0" w:firstRow="1" w:lastRow="0" w:firstColumn="1" w:lastColumn="0" w:noHBand="0" w:noVBand="1"/>
            </w:tblPr>
            <w:tblGrid>
              <w:gridCol w:w="381"/>
              <w:gridCol w:w="9057"/>
            </w:tblGrid>
            <w:tr w:rsidR="00DA343E" w:rsidRP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i)</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tieši, bez iepriekšējas pārstrādes; vai</w:t>
                  </w:r>
                </w:p>
              </w:tc>
            </w:tr>
          </w:tbl>
          <w:p w:rsidR="00DA343E" w:rsidRPr="00DA343E" w:rsidRDefault="00DA343E" w:rsidP="00DA343E">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14"/>
              <w:gridCol w:w="9224"/>
            </w:tblGrid>
            <w:tr w:rsidR="00DA343E" w:rsidRP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proofErr w:type="spellStart"/>
                  <w:r w:rsidRPr="00DA343E">
                    <w:rPr>
                      <w:rFonts w:ascii="Times New Roman" w:eastAsia="Times New Roman" w:hAnsi="Times New Roman" w:cs="Times New Roman"/>
                      <w:sz w:val="24"/>
                      <w:szCs w:val="24"/>
                      <w:lang w:eastAsia="lv-LV"/>
                    </w:rPr>
                    <w:t>ii</w:t>
                  </w:r>
                  <w:proofErr w:type="spellEnd"/>
                  <w:r w:rsidRPr="00DA343E">
                    <w:rPr>
                      <w:rFonts w:ascii="Times New Roman" w:eastAsia="Times New Roman" w:hAnsi="Times New Roman" w:cs="Times New Roman"/>
                      <w:sz w:val="24"/>
                      <w:szCs w:val="24"/>
                      <w:lang w:eastAsia="lv-LV"/>
                    </w:rPr>
                    <w:t>)</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pēc pārstrādes, veicot sterilizāciju spiediena ietekmē – ja to prasa kompetentā iestāde, un iezīmējot iegūto materiālu ar permanentu marķējumu;</w:t>
                  </w:r>
                </w:p>
              </w:tc>
            </w:tr>
          </w:tbl>
          <w:p w:rsidR="00DA343E" w:rsidRPr="00DA343E" w:rsidRDefault="00DA343E" w:rsidP="00DA343E">
            <w:pPr>
              <w:spacing w:after="0" w:line="240" w:lineRule="auto"/>
              <w:rPr>
                <w:rFonts w:ascii="Times New Roman" w:eastAsia="Times New Roman" w:hAnsi="Times New Roman" w:cs="Times New Roman"/>
                <w:sz w:val="24"/>
                <w:szCs w:val="24"/>
                <w:lang w:eastAsia="lv-LV"/>
              </w:rPr>
            </w:pPr>
          </w:p>
        </w:tc>
      </w:tr>
    </w:tbl>
    <w:p w:rsidR="00DA343E" w:rsidRPr="00DA343E" w:rsidRDefault="00DA343E" w:rsidP="00DA343E">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c)</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 xml:space="preserve">likvidē, to pārstrādājot ar sterilizāciju spiediena ietekmē apstiprinātā iekārtā, iezīmē iegūto materiālu ar permanentu marķējumu un apglabā atļautā atkritumu poligonā, ja pirmās kategorijas materiāls nav 8. panta a) punkta i) un </w:t>
            </w:r>
            <w:proofErr w:type="spellStart"/>
            <w:r w:rsidRPr="00DA343E">
              <w:rPr>
                <w:rFonts w:ascii="Times New Roman" w:eastAsia="Times New Roman" w:hAnsi="Times New Roman" w:cs="Times New Roman"/>
                <w:sz w:val="24"/>
                <w:szCs w:val="24"/>
                <w:lang w:eastAsia="lv-LV"/>
              </w:rPr>
              <w:t>ii</w:t>
            </w:r>
            <w:proofErr w:type="spellEnd"/>
            <w:r w:rsidRPr="00DA343E">
              <w:rPr>
                <w:rFonts w:ascii="Times New Roman" w:eastAsia="Times New Roman" w:hAnsi="Times New Roman" w:cs="Times New Roman"/>
                <w:sz w:val="24"/>
                <w:szCs w:val="24"/>
                <w:lang w:eastAsia="lv-LV"/>
              </w:rPr>
              <w:t>) apakšpunktā minētais materiāls;</w:t>
            </w:r>
          </w:p>
        </w:tc>
      </w:tr>
    </w:tbl>
    <w:p w:rsidR="00DA343E" w:rsidRPr="00DA343E" w:rsidRDefault="00DA343E" w:rsidP="00DA343E">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d)</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likvidē, apglabājot atļautā atkritumu poligonā, ja tas ir 8. panta f) punktā minētais pirmās kategorijas materiāls;</w:t>
            </w:r>
          </w:p>
        </w:tc>
      </w:tr>
    </w:tbl>
    <w:p w:rsidR="00DA343E" w:rsidRPr="00DA343E" w:rsidRDefault="00DA343E" w:rsidP="00DA343E">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67"/>
        <w:gridCol w:w="9371"/>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e)</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izmanto kā kurināmo, to iepriekš pārstrādājot vai bez pārstrādes; vai</w:t>
            </w:r>
          </w:p>
        </w:tc>
      </w:tr>
    </w:tbl>
    <w:p w:rsidR="00DA343E" w:rsidRPr="00DA343E" w:rsidRDefault="00DA343E" w:rsidP="00DA343E">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160"/>
        <w:gridCol w:w="9478"/>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f)</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izmanto 33., 34. un 36. pantā minēto atvasināto produktu ražošanai un laiž tirgū saskaņā ar šiem pantiem.</w:t>
            </w:r>
          </w:p>
        </w:tc>
      </w:tr>
    </w:tbl>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14. pants</w:t>
      </w:r>
    </w:p>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Trešās kategorijas materiāla likvidēšana un izmantošana</w:t>
      </w:r>
    </w:p>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Trešās kategorijas materiālu:</w:t>
      </w:r>
    </w:p>
    <w:tbl>
      <w:tblPr>
        <w:tblW w:w="5000" w:type="pct"/>
        <w:tblCellSpacing w:w="0" w:type="dxa"/>
        <w:tblCellMar>
          <w:left w:w="0" w:type="dxa"/>
          <w:right w:w="0" w:type="dxa"/>
        </w:tblCellMar>
        <w:tblLook w:val="04A0" w:firstRow="1" w:lastRow="0" w:firstColumn="1" w:lastColumn="0" w:noHBand="0" w:noVBand="1"/>
      </w:tblPr>
      <w:tblGrid>
        <w:gridCol w:w="216"/>
        <w:gridCol w:w="9422"/>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a)</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likvidē kā atkritumus sadedzināšanas iekārtā, veicot iepriekšēju pārstrādi vai bez tās;</w:t>
            </w:r>
          </w:p>
        </w:tc>
      </w:tr>
    </w:tbl>
    <w:p w:rsidR="00DA343E" w:rsidRPr="00DA343E" w:rsidRDefault="00DA343E" w:rsidP="00DA343E">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17"/>
        <w:gridCol w:w="9421"/>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b)</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 xml:space="preserve">likvidē vai reģenerē </w:t>
            </w:r>
            <w:proofErr w:type="spellStart"/>
            <w:r w:rsidRPr="00DA343E">
              <w:rPr>
                <w:rFonts w:ascii="Times New Roman" w:eastAsia="Times New Roman" w:hAnsi="Times New Roman" w:cs="Times New Roman"/>
                <w:sz w:val="24"/>
                <w:szCs w:val="24"/>
                <w:lang w:eastAsia="lv-LV"/>
              </w:rPr>
              <w:t>līdzsadedzināšanas</w:t>
            </w:r>
            <w:proofErr w:type="spellEnd"/>
            <w:r w:rsidRPr="00DA343E">
              <w:rPr>
                <w:rFonts w:ascii="Times New Roman" w:eastAsia="Times New Roman" w:hAnsi="Times New Roman" w:cs="Times New Roman"/>
                <w:sz w:val="24"/>
                <w:szCs w:val="24"/>
                <w:lang w:eastAsia="lv-LV"/>
              </w:rPr>
              <w:t xml:space="preserve"> iekārtā, ja trešās kategorijas materiāls ir atkritumi;</w:t>
            </w:r>
          </w:p>
        </w:tc>
      </w:tr>
    </w:tbl>
    <w:p w:rsidR="00DA343E" w:rsidRPr="00DA343E" w:rsidRDefault="00DA343E" w:rsidP="00DA343E">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365"/>
        <w:gridCol w:w="9273"/>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c)</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pēc pārstrādes likvidē atļautā atkritumu poligonā;</w:t>
            </w:r>
          </w:p>
        </w:tc>
      </w:tr>
    </w:tbl>
    <w:p w:rsidR="00DA343E" w:rsidRPr="00987057" w:rsidRDefault="00DA343E" w:rsidP="00DA343E">
      <w:pPr>
        <w:rPr>
          <w:rFonts w:ascii="Times New Roman" w:hAnsi="Times New Roman" w:cs="Times New Roman"/>
          <w:sz w:val="24"/>
          <w:szCs w:val="24"/>
        </w:rPr>
      </w:pPr>
      <w:r w:rsidRPr="00987057">
        <w:rPr>
          <w:rFonts w:ascii="Times New Roman" w:hAnsi="Times New Roman" w:cs="Times New Roman"/>
          <w:sz w:val="24"/>
          <w:szCs w:val="24"/>
        </w:rPr>
        <w:t>f)</w:t>
      </w:r>
      <w:proofErr w:type="gramStart"/>
      <w:r w:rsidR="00987057">
        <w:rPr>
          <w:rFonts w:ascii="Times New Roman" w:hAnsi="Times New Roman" w:cs="Times New Roman"/>
          <w:sz w:val="24"/>
          <w:szCs w:val="24"/>
        </w:rPr>
        <w:t xml:space="preserve">  </w:t>
      </w:r>
      <w:proofErr w:type="gramEnd"/>
      <w:r w:rsidRPr="00987057">
        <w:rPr>
          <w:rFonts w:ascii="Times New Roman" w:hAnsi="Times New Roman" w:cs="Times New Roman"/>
          <w:sz w:val="24"/>
          <w:szCs w:val="24"/>
        </w:rPr>
        <w:t>kompostē vai transformē biogāzē;</w:t>
      </w:r>
    </w:p>
    <w:tbl>
      <w:tblPr>
        <w:tblW w:w="5000" w:type="pct"/>
        <w:tblCellSpacing w:w="0" w:type="dxa"/>
        <w:tblCellMar>
          <w:left w:w="0" w:type="dxa"/>
          <w:right w:w="0" w:type="dxa"/>
        </w:tblCellMar>
        <w:tblLook w:val="04A0" w:firstRow="1" w:lastRow="0" w:firstColumn="1" w:lastColumn="0" w:noHBand="0" w:noVBand="1"/>
      </w:tblPr>
      <w:tblGrid>
        <w:gridCol w:w="259"/>
        <w:gridCol w:w="9379"/>
      </w:tblGrid>
      <w:tr w:rsidR="00DA343E" w:rsidRPr="00DA343E" w:rsidTr="00DA343E">
        <w:trPr>
          <w:tblCellSpacing w:w="0" w:type="dxa"/>
        </w:trPr>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i)</w:t>
            </w:r>
          </w:p>
        </w:tc>
        <w:tc>
          <w:tcPr>
            <w:tcW w:w="0" w:type="auto"/>
            <w:hideMark/>
          </w:tcPr>
          <w:p w:rsidR="00DA343E" w:rsidRPr="00DA343E" w:rsidRDefault="00DA343E" w:rsidP="00DA343E">
            <w:pPr>
              <w:spacing w:before="100" w:beforeAutospacing="1" w:after="100" w:afterAutospacing="1" w:line="240" w:lineRule="auto"/>
              <w:rPr>
                <w:rFonts w:ascii="Times New Roman" w:eastAsia="Times New Roman" w:hAnsi="Times New Roman" w:cs="Times New Roman"/>
                <w:sz w:val="24"/>
                <w:szCs w:val="24"/>
                <w:lang w:eastAsia="lv-LV"/>
              </w:rPr>
            </w:pPr>
            <w:r w:rsidRPr="00DA343E">
              <w:rPr>
                <w:rFonts w:ascii="Times New Roman" w:eastAsia="Times New Roman" w:hAnsi="Times New Roman" w:cs="Times New Roman"/>
                <w:sz w:val="24"/>
                <w:szCs w:val="24"/>
                <w:lang w:eastAsia="lv-LV"/>
              </w:rPr>
              <w:t>izmanto kā kurināmo ar vai bez iepriekšējas pārstrādes;</w:t>
            </w:r>
          </w:p>
        </w:tc>
      </w:tr>
    </w:tbl>
    <w:p w:rsidR="00372AE1" w:rsidRDefault="00372AE1" w:rsidP="00372AE1">
      <w:pPr>
        <w:pStyle w:val="ti-section-2"/>
      </w:pPr>
      <w:r>
        <w:lastRenderedPageBreak/>
        <w:t>k)</w:t>
      </w:r>
      <w:r w:rsidR="00111BEE">
        <w:t xml:space="preserve"> </w:t>
      </w:r>
      <w:r>
        <w:t>ēdināšanas uzņēmumu pārtikas atkritumus, kas minēti 10. panta p) punktā, pārstrādā veicot sterilizāciju spiediena ietekmē vai izmantojot 15. panta 1. punkta pirmās daļas b) apakšpunktā minētās pārstrādes metodes vai kompostē vai transformē biogāzē; vai</w:t>
      </w:r>
    </w:p>
    <w:p w:rsidR="00987057" w:rsidRDefault="00372AE1" w:rsidP="00372AE1">
      <w:pPr>
        <w:pStyle w:val="ti-section-2"/>
      </w:pPr>
      <w:r>
        <w:t xml:space="preserve"> </w:t>
      </w:r>
    </w:p>
    <w:p w:rsidR="00DA343E" w:rsidRPr="00987057" w:rsidRDefault="00DA343E" w:rsidP="00372AE1">
      <w:pPr>
        <w:pStyle w:val="ti-section-2"/>
        <w:rPr>
          <w:b/>
        </w:rPr>
      </w:pPr>
      <w:r w:rsidRPr="00987057">
        <w:rPr>
          <w:b/>
        </w:rPr>
        <w:t>UZŅĒMĒJU PIENĀKUMI</w:t>
      </w:r>
    </w:p>
    <w:p w:rsidR="00DA343E" w:rsidRDefault="00DA343E" w:rsidP="00DA343E">
      <w:pPr>
        <w:pStyle w:val="ti-section-1"/>
      </w:pPr>
      <w:r>
        <w:t>I NODAĻA</w:t>
      </w:r>
    </w:p>
    <w:p w:rsidR="00DA343E" w:rsidRDefault="00DA343E" w:rsidP="00DA343E">
      <w:pPr>
        <w:pStyle w:val="ti-section-2"/>
      </w:pPr>
      <w:r>
        <w:t>Vispārīgi pienākumi</w:t>
      </w:r>
    </w:p>
    <w:p w:rsidR="00DA343E" w:rsidRDefault="00DA343E" w:rsidP="00DA343E">
      <w:pPr>
        <w:pStyle w:val="ti-section-1"/>
      </w:pPr>
      <w:r>
        <w:t>1. iedaļa</w:t>
      </w:r>
    </w:p>
    <w:p w:rsidR="00DA343E" w:rsidRPr="00987057" w:rsidRDefault="00DA343E" w:rsidP="00DA343E">
      <w:pPr>
        <w:pStyle w:val="ti-section-2"/>
        <w:rPr>
          <w:b/>
        </w:rPr>
      </w:pPr>
      <w:r w:rsidRPr="00987057">
        <w:rPr>
          <w:b/>
        </w:rPr>
        <w:t>Savākšana, transportēšana un izsekojamība</w:t>
      </w:r>
    </w:p>
    <w:p w:rsidR="00DA343E" w:rsidRDefault="00DA343E" w:rsidP="00DA343E">
      <w:pPr>
        <w:pStyle w:val="ti-art"/>
      </w:pPr>
      <w:r>
        <w:t>21. pants</w:t>
      </w:r>
    </w:p>
    <w:p w:rsidR="00DA343E" w:rsidRDefault="00DA343E" w:rsidP="00DA343E">
      <w:pPr>
        <w:pStyle w:val="sti-art"/>
      </w:pPr>
      <w:r>
        <w:t>Savākšana, kategorijas noteikšana un transportēšana</w:t>
      </w:r>
    </w:p>
    <w:p w:rsidR="00DA343E" w:rsidRDefault="00DA343E" w:rsidP="00DA343E">
      <w:pPr>
        <w:pStyle w:val="Normal1"/>
      </w:pPr>
      <w:r>
        <w:t xml:space="preserve">4.   Uzņēmēji savāc, transportē un likvidē ēdināšanas uzņēmumu trešās kategorijas pārtikas atkritumus saskaņā ar Direktīvas 2008/98/EK 13. pantā paredzētajiem pasākumiem. </w:t>
      </w:r>
    </w:p>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24. pants</w:t>
      </w:r>
    </w:p>
    <w:p w:rsidR="00372AE1" w:rsidRPr="00987057" w:rsidRDefault="00372AE1" w:rsidP="00372AE1">
      <w:pPr>
        <w:spacing w:before="100" w:beforeAutospacing="1" w:after="100" w:afterAutospacing="1" w:line="240" w:lineRule="auto"/>
        <w:rPr>
          <w:rFonts w:ascii="Times New Roman" w:eastAsia="Times New Roman" w:hAnsi="Times New Roman" w:cs="Times New Roman"/>
          <w:b/>
          <w:sz w:val="24"/>
          <w:szCs w:val="24"/>
          <w:lang w:eastAsia="lv-LV"/>
        </w:rPr>
      </w:pPr>
      <w:r w:rsidRPr="00987057">
        <w:rPr>
          <w:rFonts w:ascii="Times New Roman" w:eastAsia="Times New Roman" w:hAnsi="Times New Roman" w:cs="Times New Roman"/>
          <w:b/>
          <w:sz w:val="24"/>
          <w:szCs w:val="24"/>
          <w:lang w:eastAsia="lv-LV"/>
        </w:rPr>
        <w:t>Uzņēmumu vai iekārtu apstiprināšana</w:t>
      </w:r>
    </w:p>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1.   Uzņēmēji nodrošina, ka to kontrolē esošus uzņēmumus vai iekārtas apstiprina kompetentā iestāde, ja šādi uzņēmumi vai iekārtas veic vienu vai vairākas šādas darbības:</w:t>
      </w: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a)</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dzīvnieku izcelsmes blakusproduktu apstrādi, veicot sterilizāciju izmantojot spiedienu, izmantojot pārstrādes metodes, kas minētas 15. panta 1. punkta pirmās daļas b) apakšpunktā vai alternatīvas metodes, kuras apstiprinātas saskaņā ar 20. pantu;</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b)</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likvidē kā atkritumus, sadedzinot dzīvnieku izcelsmes blakusproduktus un atvasinātus produktus, izņemot uzņēmumus vai iekārtas, kam ir atļauja darboties saskaņā ar Direktīvu 2000/76/EK;</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c)</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 xml:space="preserve">likvidē vai reģenerē, </w:t>
            </w:r>
            <w:proofErr w:type="spellStart"/>
            <w:r w:rsidRPr="00372AE1">
              <w:rPr>
                <w:rFonts w:ascii="Times New Roman" w:eastAsia="Times New Roman" w:hAnsi="Times New Roman" w:cs="Times New Roman"/>
                <w:sz w:val="24"/>
                <w:szCs w:val="24"/>
                <w:lang w:eastAsia="lv-LV"/>
              </w:rPr>
              <w:t>līdzsadedzinot</w:t>
            </w:r>
            <w:proofErr w:type="spellEnd"/>
            <w:r w:rsidRPr="00372AE1">
              <w:rPr>
                <w:rFonts w:ascii="Times New Roman" w:eastAsia="Times New Roman" w:hAnsi="Times New Roman" w:cs="Times New Roman"/>
                <w:sz w:val="24"/>
                <w:szCs w:val="24"/>
                <w:lang w:eastAsia="lv-LV"/>
              </w:rPr>
              <w:t xml:space="preserve"> dzīvnieku izcelsmes blakusproduktus un atvasinātus produktus, ja tie ir atkritumi, izņemot uzņēmumus vai iekārtas, kam ir atļauja darboties saskaņā ar Direktīvu 2000/76/EK;</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23"/>
        <w:gridCol w:w="9415"/>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d)</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dzīvnieku izcelsmes blakusproduktu un atvasinātu produktu izmantošanu par kurināmo;</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541"/>
        <w:gridCol w:w="9097"/>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e)</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ražo barību lolojumdzīvniekiem;</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309"/>
        <w:gridCol w:w="9329"/>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f)</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ražo organisko mēslojumu un augsnes ielabotājus;</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g)</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transformē dzīvnieku izcelsmes blakusproduktus un/vai atvasinātus produktus biogāzē vai kompostā.</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h)</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pēc dzīvnieku izcelsmes blakusproduktu savākšanas tos apstrādā, izmantojot tādas darbības kā šķirošana, sagriešana, atdzesēšana, sasaldēšana, sālīšana, jēlādu vai ādu, vai īpaša riska materiāla aizvākšana;</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87"/>
        <w:gridCol w:w="935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i)</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dzīvnieku izcelsmes blakusproduktu uzglabāšana;</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147"/>
        <w:gridCol w:w="949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j)</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atvasinātu produktu uzglabāšana</w:t>
            </w:r>
            <w:proofErr w:type="gramStart"/>
            <w:r w:rsidRPr="00372AE1">
              <w:rPr>
                <w:rFonts w:ascii="Times New Roman" w:eastAsia="Times New Roman" w:hAnsi="Times New Roman" w:cs="Times New Roman"/>
                <w:sz w:val="24"/>
                <w:szCs w:val="24"/>
                <w:lang w:eastAsia="lv-LV"/>
              </w:rPr>
              <w:t>, kurus</w:t>
            </w:r>
            <w:proofErr w:type="gramEnd"/>
            <w:r w:rsidRPr="00372AE1">
              <w:rPr>
                <w:rFonts w:ascii="Times New Roman" w:eastAsia="Times New Roman" w:hAnsi="Times New Roman" w:cs="Times New Roman"/>
                <w:sz w:val="24"/>
                <w:szCs w:val="24"/>
                <w:lang w:eastAsia="lv-LV"/>
              </w:rPr>
              <w:t xml:space="preserve"> paredzēts:</w:t>
            </w:r>
          </w:p>
          <w:tbl>
            <w:tblPr>
              <w:tblW w:w="5000" w:type="pct"/>
              <w:tblCellSpacing w:w="0" w:type="dxa"/>
              <w:tblCellMar>
                <w:left w:w="0" w:type="dxa"/>
                <w:right w:w="0" w:type="dxa"/>
              </w:tblCellMar>
              <w:tblLook w:val="04A0" w:firstRow="1" w:lastRow="0" w:firstColumn="1" w:lastColumn="0" w:noHBand="0" w:noVBand="1"/>
            </w:tblPr>
            <w:tblGrid>
              <w:gridCol w:w="147"/>
              <w:gridCol w:w="9344"/>
            </w:tblGrid>
            <w:tr w:rsidR="00372AE1" w:rsidRP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i)</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 xml:space="preserve">apglabāt atkritumu poligonā vai sadedzināt, vai reģenerēt vai likvidēt </w:t>
                  </w:r>
                  <w:proofErr w:type="spellStart"/>
                  <w:r w:rsidRPr="00372AE1">
                    <w:rPr>
                      <w:rFonts w:ascii="Times New Roman" w:eastAsia="Times New Roman" w:hAnsi="Times New Roman" w:cs="Times New Roman"/>
                      <w:sz w:val="24"/>
                      <w:szCs w:val="24"/>
                      <w:lang w:eastAsia="lv-LV"/>
                    </w:rPr>
                    <w:t>līdzsadedzināšanas</w:t>
                  </w:r>
                  <w:proofErr w:type="spellEnd"/>
                  <w:r w:rsidRPr="00372AE1">
                    <w:rPr>
                      <w:rFonts w:ascii="Times New Roman" w:eastAsia="Times New Roman" w:hAnsi="Times New Roman" w:cs="Times New Roman"/>
                      <w:sz w:val="24"/>
                      <w:szCs w:val="24"/>
                      <w:lang w:eastAsia="lv-LV"/>
                    </w:rPr>
                    <w:t xml:space="preserve"> procesā;</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823"/>
              <w:gridCol w:w="8668"/>
            </w:tblGrid>
            <w:tr w:rsidR="00372AE1" w:rsidRP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proofErr w:type="spellStart"/>
                  <w:r w:rsidRPr="00372AE1">
                    <w:rPr>
                      <w:rFonts w:ascii="Times New Roman" w:eastAsia="Times New Roman" w:hAnsi="Times New Roman" w:cs="Times New Roman"/>
                      <w:sz w:val="24"/>
                      <w:szCs w:val="24"/>
                      <w:lang w:eastAsia="lv-LV"/>
                    </w:rPr>
                    <w:t>ii</w:t>
                  </w:r>
                  <w:proofErr w:type="spellEnd"/>
                  <w:r w:rsidRPr="00372AE1">
                    <w:rPr>
                      <w:rFonts w:ascii="Times New Roman" w:eastAsia="Times New Roman" w:hAnsi="Times New Roman" w:cs="Times New Roman"/>
                      <w:sz w:val="24"/>
                      <w:szCs w:val="24"/>
                      <w:lang w:eastAsia="lv-LV"/>
                    </w:rPr>
                    <w:t>)</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izmantot par kurināmo;</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80"/>
              <w:gridCol w:w="9211"/>
            </w:tblGrid>
            <w:tr w:rsidR="00372AE1" w:rsidRP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proofErr w:type="spellStart"/>
                  <w:r w:rsidRPr="00372AE1">
                    <w:rPr>
                      <w:rFonts w:ascii="Times New Roman" w:eastAsia="Times New Roman" w:hAnsi="Times New Roman" w:cs="Times New Roman"/>
                      <w:sz w:val="24"/>
                      <w:szCs w:val="24"/>
                      <w:lang w:eastAsia="lv-LV"/>
                    </w:rPr>
                    <w:lastRenderedPageBreak/>
                    <w:t>iii</w:t>
                  </w:r>
                  <w:proofErr w:type="spellEnd"/>
                  <w:r w:rsidRPr="00372AE1">
                    <w:rPr>
                      <w:rFonts w:ascii="Times New Roman" w:eastAsia="Times New Roman" w:hAnsi="Times New Roman" w:cs="Times New Roman"/>
                      <w:sz w:val="24"/>
                      <w:szCs w:val="24"/>
                      <w:lang w:eastAsia="lv-LV"/>
                    </w:rPr>
                    <w:t>)</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izmantot par barību, izņemot uzņēmumus vai iekārtas, kuras ir apstiprinātas saskaņā ar Regulu (EK) Nr. 183/2005;</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67"/>
              <w:gridCol w:w="9224"/>
            </w:tblGrid>
            <w:tr w:rsidR="00372AE1" w:rsidRP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proofErr w:type="spellStart"/>
                  <w:r w:rsidRPr="00372AE1">
                    <w:rPr>
                      <w:rFonts w:ascii="Times New Roman" w:eastAsia="Times New Roman" w:hAnsi="Times New Roman" w:cs="Times New Roman"/>
                      <w:sz w:val="24"/>
                      <w:szCs w:val="24"/>
                      <w:lang w:eastAsia="lv-LV"/>
                    </w:rPr>
                    <w:t>iv</w:t>
                  </w:r>
                  <w:proofErr w:type="spellEnd"/>
                  <w:r w:rsidRPr="00372AE1">
                    <w:rPr>
                      <w:rFonts w:ascii="Times New Roman" w:eastAsia="Times New Roman" w:hAnsi="Times New Roman" w:cs="Times New Roman"/>
                      <w:sz w:val="24"/>
                      <w:szCs w:val="24"/>
                      <w:lang w:eastAsia="lv-LV"/>
                    </w:rPr>
                    <w:t>)</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izmantot par organisko mēslojumu un augsnes ielabotāju, izņemot uzglabāšanu uz vietas tiešai izmantošanai.</w:t>
                  </w:r>
                </w:p>
              </w:tc>
            </w:tr>
          </w:tbl>
          <w:p w:rsidR="00372AE1" w:rsidRPr="00372AE1" w:rsidRDefault="00372AE1" w:rsidP="00372AE1">
            <w:pPr>
              <w:spacing w:after="0" w:line="240" w:lineRule="auto"/>
              <w:rPr>
                <w:rFonts w:ascii="Times New Roman" w:eastAsia="Times New Roman" w:hAnsi="Times New Roman" w:cs="Times New Roman"/>
                <w:sz w:val="24"/>
                <w:szCs w:val="24"/>
                <w:lang w:eastAsia="lv-LV"/>
              </w:rPr>
            </w:pPr>
          </w:p>
        </w:tc>
      </w:tr>
    </w:tbl>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lastRenderedPageBreak/>
        <w:t>25. pants</w:t>
      </w:r>
    </w:p>
    <w:p w:rsidR="00372AE1" w:rsidRPr="00987057" w:rsidRDefault="00372AE1" w:rsidP="00372AE1">
      <w:pPr>
        <w:spacing w:before="100" w:beforeAutospacing="1" w:after="100" w:afterAutospacing="1" w:line="240" w:lineRule="auto"/>
        <w:rPr>
          <w:rFonts w:ascii="Times New Roman" w:eastAsia="Times New Roman" w:hAnsi="Times New Roman" w:cs="Times New Roman"/>
          <w:b/>
          <w:sz w:val="24"/>
          <w:szCs w:val="24"/>
          <w:lang w:eastAsia="lv-LV"/>
        </w:rPr>
      </w:pPr>
      <w:r w:rsidRPr="00987057">
        <w:rPr>
          <w:rFonts w:ascii="Times New Roman" w:eastAsia="Times New Roman" w:hAnsi="Times New Roman" w:cs="Times New Roman"/>
          <w:b/>
          <w:sz w:val="24"/>
          <w:szCs w:val="24"/>
          <w:lang w:eastAsia="lv-LV"/>
        </w:rPr>
        <w:t>Vispārējās higiēnas prasības</w:t>
      </w:r>
    </w:p>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1.   Uzņēmēji nodrošina, ka to kontrolē esoši uzņēmumi vai iekārtas, kuri veic 24. panta 1. punkta a) un h) apakšpunktā minētās darbības:</w:t>
      </w: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a)</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ir konstruēti tā, lai tos būt iespējams efektīvi iztīrīt un dezinficēt un attiecīgā gadījumā grīda ir konstruēta tā, lai atvieglotu šķidruma novadīšanu;</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b)</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nodrošina atbilstošas personiskās higiēnas telpas, piemēram, tualetes, garderobes un izlietnes darbinieku vajadzībām;</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c)</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nodrošina piemērotus aizsarglīdzekļus pret kaitēkļiem, piemēram, kukaiņiem, grauzējiem un putniem;</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37"/>
        <w:gridCol w:w="940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d)</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uztur labā kārtībā iekārtas un aprīkojumu, bet mērinstrumentus regulāri kalibrē; un</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e)</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nodrošina piemērotu aprīkojumu konteineru un mehānismu tīrīšanai un dezinficēšanai uz vietas, lai novērstu piesārņojuma risku.</w:t>
            </w:r>
          </w:p>
        </w:tc>
      </w:tr>
    </w:tbl>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2.   Ikviens darbinieks, kurš strādā 1. punktā minētajā uzņēmumā vai iekārtā, valkā piemērotu tīru un, attiecīgā gadījumā, aizsargājošu apģērbu.</w:t>
      </w:r>
    </w:p>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Attiecīgā gadījumā noteiktā uzņēmumā vai iekārtā:</w:t>
      </w: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a)</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personāls, kas strādā netīrajā zonā, drīkst pāriet uz tīro zonu tikai tad, ja pirms tam nomaina darba apģērbu un apavus vai arī tos dezinficē;</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b)</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aprīkojumu un instrumentus drīkst pārvietot no netīrās zonas uz tīro zonu tikai tad, ja tie ir notīrīti un dezinficēti; un</w:t>
            </w:r>
          </w:p>
        </w:tc>
      </w:tr>
    </w:tbl>
    <w:p w:rsidR="00372AE1" w:rsidRPr="00372AE1" w:rsidRDefault="00372AE1" w:rsidP="00372AE1">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372AE1" w:rsidRPr="00372AE1" w:rsidTr="00372AE1">
        <w:trPr>
          <w:tblCellSpacing w:w="0" w:type="dxa"/>
        </w:trPr>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c)</w:t>
            </w:r>
          </w:p>
        </w:tc>
        <w:tc>
          <w:tcPr>
            <w:tcW w:w="0" w:type="auto"/>
            <w:hideMark/>
          </w:tcPr>
          <w:p w:rsidR="00372AE1" w:rsidRPr="00372AE1" w:rsidRDefault="00372AE1" w:rsidP="00372AE1">
            <w:pPr>
              <w:spacing w:before="100" w:beforeAutospacing="1" w:after="100" w:afterAutospacing="1" w:line="240" w:lineRule="auto"/>
              <w:rPr>
                <w:rFonts w:ascii="Times New Roman" w:eastAsia="Times New Roman" w:hAnsi="Times New Roman" w:cs="Times New Roman"/>
                <w:sz w:val="24"/>
                <w:szCs w:val="24"/>
                <w:lang w:eastAsia="lv-LV"/>
              </w:rPr>
            </w:pPr>
            <w:r w:rsidRPr="00372AE1">
              <w:rPr>
                <w:rFonts w:ascii="Times New Roman" w:eastAsia="Times New Roman" w:hAnsi="Times New Roman" w:cs="Times New Roman"/>
                <w:sz w:val="24"/>
                <w:szCs w:val="24"/>
                <w:lang w:eastAsia="lv-LV"/>
              </w:rPr>
              <w:t>uzņēmējs nosaka īpašu kārtību attiecībā uz personāla pārvietošanos, lai to varētu kontrolēt, un šajā kārtībā apraksta arī pareizu kāju un riteņu dezinfekcijas vanniņu izmantošanu.</w:t>
            </w:r>
          </w:p>
        </w:tc>
      </w:tr>
    </w:tbl>
    <w:p w:rsidR="00E902B7" w:rsidRPr="00010857" w:rsidRDefault="00E902B7" w:rsidP="00E902B7">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29. pants</w:t>
      </w:r>
    </w:p>
    <w:p w:rsidR="00E902B7" w:rsidRPr="00987057" w:rsidRDefault="00E902B7" w:rsidP="00E902B7">
      <w:pPr>
        <w:spacing w:before="100" w:beforeAutospacing="1" w:after="100" w:afterAutospacing="1" w:line="240" w:lineRule="auto"/>
        <w:rPr>
          <w:rFonts w:ascii="Times New Roman" w:eastAsia="Times New Roman" w:hAnsi="Times New Roman" w:cs="Times New Roman"/>
          <w:b/>
          <w:sz w:val="24"/>
          <w:szCs w:val="24"/>
          <w:lang w:eastAsia="lv-LV"/>
        </w:rPr>
      </w:pPr>
      <w:r w:rsidRPr="00987057">
        <w:rPr>
          <w:rFonts w:ascii="Times New Roman" w:eastAsia="Times New Roman" w:hAnsi="Times New Roman" w:cs="Times New Roman"/>
          <w:b/>
          <w:sz w:val="24"/>
          <w:szCs w:val="24"/>
          <w:lang w:eastAsia="lv-LV"/>
        </w:rPr>
        <w:t>Riska analīze un kritiskie kontrolpunkti</w:t>
      </w:r>
    </w:p>
    <w:p w:rsidR="00E902B7" w:rsidRPr="00010857" w:rsidRDefault="00E902B7" w:rsidP="00E902B7">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1.   Uzņēmēji, kuri veic vienu no turpmāk minētajām darbībām, ievieš, īsteno un uztur pastāvīgas rakstiskas procedūrās vai procedūras, pamatojoties uz Riska analīzi un kritiskiem kontrolpunktiem (HACCP) principiem, attiecībā uz:</w:t>
      </w:r>
    </w:p>
    <w:tbl>
      <w:tblPr>
        <w:tblW w:w="5000" w:type="pct"/>
        <w:tblCellSpacing w:w="0" w:type="dxa"/>
        <w:tblCellMar>
          <w:left w:w="0" w:type="dxa"/>
          <w:right w:w="0" w:type="dxa"/>
        </w:tblCellMar>
        <w:tblLook w:val="04A0" w:firstRow="1" w:lastRow="0" w:firstColumn="1" w:lastColumn="0" w:noHBand="0" w:noVBand="1"/>
      </w:tblPr>
      <w:tblGrid>
        <w:gridCol w:w="388"/>
        <w:gridCol w:w="9250"/>
      </w:tblGrid>
      <w:tr w:rsidR="00E902B7" w:rsidRPr="00010857" w:rsidTr="00947590">
        <w:trPr>
          <w:tblCellSpacing w:w="0" w:type="dxa"/>
        </w:trPr>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a)</w:t>
            </w:r>
          </w:p>
        </w:tc>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dzīvnieku izcelsmes blakusproduktu pārstrādi;</w:t>
            </w:r>
          </w:p>
        </w:tc>
      </w:tr>
    </w:tbl>
    <w:p w:rsidR="00E902B7" w:rsidRPr="00010857" w:rsidRDefault="00E902B7" w:rsidP="00E902B7">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59"/>
        <w:gridCol w:w="9379"/>
      </w:tblGrid>
      <w:tr w:rsidR="00E902B7" w:rsidRPr="00010857" w:rsidTr="00947590">
        <w:trPr>
          <w:tblCellSpacing w:w="0" w:type="dxa"/>
        </w:trPr>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b)</w:t>
            </w:r>
          </w:p>
        </w:tc>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dzīvnieku izcelsmes blakusproduktu transformēšanu biogāzē vai kompostā;</w:t>
            </w:r>
          </w:p>
        </w:tc>
      </w:tr>
    </w:tbl>
    <w:p w:rsidR="00E902B7" w:rsidRPr="00010857" w:rsidRDefault="00E902B7" w:rsidP="00E902B7">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187"/>
        <w:gridCol w:w="9451"/>
      </w:tblGrid>
      <w:tr w:rsidR="00E902B7" w:rsidRPr="00010857" w:rsidTr="00947590">
        <w:trPr>
          <w:tblCellSpacing w:w="0" w:type="dxa"/>
        </w:trPr>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c)</w:t>
            </w:r>
          </w:p>
        </w:tc>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vairāk nekā vienas kategorijas dzīvnieku izcelsmes blakusproduktu vai atvasinātu produktu pārstrādi tajā pašā uzņēmumā vai iekārtā;</w:t>
            </w:r>
          </w:p>
        </w:tc>
      </w:tr>
    </w:tbl>
    <w:p w:rsidR="00E902B7" w:rsidRPr="00010857" w:rsidRDefault="00E902B7" w:rsidP="00E902B7">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532"/>
        <w:gridCol w:w="9106"/>
      </w:tblGrid>
      <w:tr w:rsidR="00E902B7" w:rsidRPr="00010857" w:rsidTr="00947590">
        <w:trPr>
          <w:tblCellSpacing w:w="0" w:type="dxa"/>
        </w:trPr>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d)</w:t>
            </w:r>
          </w:p>
        </w:tc>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lolojumdzīvnieku barības ražošanu.</w:t>
            </w:r>
          </w:p>
        </w:tc>
      </w:tr>
    </w:tbl>
    <w:p w:rsidR="00E902B7" w:rsidRPr="00010857" w:rsidRDefault="00E902B7" w:rsidP="00E902B7">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32. pants</w:t>
      </w:r>
    </w:p>
    <w:p w:rsidR="00E902B7" w:rsidRPr="00987057" w:rsidRDefault="00E902B7" w:rsidP="00E902B7">
      <w:pPr>
        <w:spacing w:before="100" w:beforeAutospacing="1" w:after="100" w:afterAutospacing="1" w:line="240" w:lineRule="auto"/>
        <w:rPr>
          <w:rFonts w:ascii="Times New Roman" w:eastAsia="Times New Roman" w:hAnsi="Times New Roman" w:cs="Times New Roman"/>
          <w:b/>
          <w:sz w:val="24"/>
          <w:szCs w:val="24"/>
          <w:lang w:eastAsia="lv-LV"/>
        </w:rPr>
      </w:pPr>
      <w:r w:rsidRPr="00987057">
        <w:rPr>
          <w:rFonts w:ascii="Times New Roman" w:eastAsia="Times New Roman" w:hAnsi="Times New Roman" w:cs="Times New Roman"/>
          <w:b/>
          <w:sz w:val="24"/>
          <w:szCs w:val="24"/>
          <w:lang w:eastAsia="lv-LV"/>
        </w:rPr>
        <w:t>Laišana tirgū un izmantošana</w:t>
      </w:r>
    </w:p>
    <w:p w:rsidR="00E902B7" w:rsidRPr="00010857" w:rsidRDefault="00E902B7" w:rsidP="00E902B7">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lastRenderedPageBreak/>
        <w:t>1.   Organisko mēslojumu un augsnes ielabotājus var laist tirgū un izmantot, ja:</w:t>
      </w:r>
    </w:p>
    <w:tbl>
      <w:tblPr>
        <w:tblW w:w="5000" w:type="pct"/>
        <w:tblCellSpacing w:w="0" w:type="dxa"/>
        <w:tblCellMar>
          <w:left w:w="0" w:type="dxa"/>
          <w:right w:w="0" w:type="dxa"/>
        </w:tblCellMar>
        <w:tblLook w:val="04A0" w:firstRow="1" w:lastRow="0" w:firstColumn="1" w:lastColumn="0" w:noHBand="0" w:noVBand="1"/>
      </w:tblPr>
      <w:tblGrid>
        <w:gridCol w:w="271"/>
        <w:gridCol w:w="9367"/>
      </w:tblGrid>
      <w:tr w:rsidR="00E902B7" w:rsidRPr="00010857" w:rsidTr="00947590">
        <w:trPr>
          <w:tblCellSpacing w:w="0" w:type="dxa"/>
        </w:trPr>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a)</w:t>
            </w:r>
          </w:p>
        </w:tc>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tie ir atvasināti no otrās kategorijas vai trešās kategorijas materiāla;</w:t>
            </w:r>
          </w:p>
        </w:tc>
      </w:tr>
    </w:tbl>
    <w:p w:rsidR="00E902B7" w:rsidRPr="00010857" w:rsidRDefault="00E902B7" w:rsidP="00E902B7">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E902B7" w:rsidRPr="00010857" w:rsidTr="00947590">
        <w:trPr>
          <w:tblCellSpacing w:w="0" w:type="dxa"/>
        </w:trPr>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b)</w:t>
            </w:r>
          </w:p>
        </w:tc>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tie ir ražoti saskaņā ar nosacījumiem par sterilizāciju spiediena ietekmē vai citiem nosacījumiem, lai novērstu risku cilvēku un dzīvnieku veselībai saskaņā ar 15. pantā minētajām prasībām un pasākumiem, kuri noteikti saskaņā ar šā panta 3. punktu;</w:t>
            </w:r>
          </w:p>
        </w:tc>
      </w:tr>
    </w:tbl>
    <w:p w:rsidR="00E902B7" w:rsidRPr="00010857" w:rsidRDefault="00E902B7" w:rsidP="00E902B7">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29"/>
        <w:gridCol w:w="9409"/>
      </w:tblGrid>
      <w:tr w:rsidR="00E902B7" w:rsidRPr="00010857" w:rsidTr="00947590">
        <w:trPr>
          <w:tblCellSpacing w:w="0" w:type="dxa"/>
        </w:trPr>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c)</w:t>
            </w:r>
          </w:p>
        </w:tc>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tie nāk no attiecīgi apstiprinātām vai reģistrētiem uzņēmumiem</w:t>
            </w:r>
            <w:proofErr w:type="gramStart"/>
            <w:r w:rsidRPr="00010857">
              <w:rPr>
                <w:rFonts w:ascii="Times New Roman" w:eastAsia="Times New Roman" w:hAnsi="Times New Roman" w:cs="Times New Roman"/>
                <w:sz w:val="24"/>
                <w:szCs w:val="24"/>
                <w:lang w:eastAsia="lv-LV"/>
              </w:rPr>
              <w:t xml:space="preserve"> vai</w:t>
            </w:r>
            <w:proofErr w:type="gramEnd"/>
            <w:r w:rsidRPr="00010857">
              <w:rPr>
                <w:rFonts w:ascii="Times New Roman" w:eastAsia="Times New Roman" w:hAnsi="Times New Roman" w:cs="Times New Roman"/>
                <w:sz w:val="24"/>
                <w:szCs w:val="24"/>
                <w:lang w:eastAsia="lv-LV"/>
              </w:rPr>
              <w:t xml:space="preserve"> iekārtām; un</w:t>
            </w:r>
          </w:p>
        </w:tc>
      </w:tr>
    </w:tbl>
    <w:p w:rsidR="00E902B7" w:rsidRPr="00010857" w:rsidRDefault="00E902B7" w:rsidP="00E902B7">
      <w:pPr>
        <w:spacing w:after="0" w:line="240" w:lineRule="auto"/>
        <w:rPr>
          <w:rFonts w:ascii="Times New Roman" w:eastAsia="Times New Roman" w:hAnsi="Times New Roman" w:cs="Times New Roman"/>
          <w:vanish/>
          <w:sz w:val="24"/>
          <w:szCs w:val="24"/>
          <w:lang w:eastAsia="lv-LV"/>
        </w:rPr>
      </w:pPr>
    </w:p>
    <w:tbl>
      <w:tblPr>
        <w:tblW w:w="5000" w:type="pct"/>
        <w:tblCellSpacing w:w="0" w:type="dxa"/>
        <w:tblCellMar>
          <w:left w:w="0" w:type="dxa"/>
          <w:right w:w="0" w:type="dxa"/>
        </w:tblCellMar>
        <w:tblLook w:val="04A0" w:firstRow="1" w:lastRow="0" w:firstColumn="1" w:lastColumn="0" w:noHBand="0" w:noVBand="1"/>
      </w:tblPr>
      <w:tblGrid>
        <w:gridCol w:w="200"/>
        <w:gridCol w:w="9438"/>
      </w:tblGrid>
      <w:tr w:rsidR="00E902B7" w:rsidRPr="00010857" w:rsidTr="00947590">
        <w:trPr>
          <w:tblCellSpacing w:w="0" w:type="dxa"/>
        </w:trPr>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d)</w:t>
            </w:r>
          </w:p>
        </w:tc>
        <w:tc>
          <w:tcPr>
            <w:tcW w:w="0" w:type="auto"/>
            <w:hideMark/>
          </w:tcPr>
          <w:p w:rsidR="00E902B7" w:rsidRPr="00010857" w:rsidRDefault="00E902B7" w:rsidP="00947590">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attiecībā uz otrās kategorijas gaļu un kaulu miltiem vai pārstrādātām dzīvnieku olbaltumvielām, kurus paredzēts izmantot kā organisko mēslojumu vai organiskajā mēslojumā un kā augsnes ielabotājus, tiem ir piemaisīta sastāvdaļa, kas neļauj šo maisījumu pēc tam izmantot dzīvnieku barošanai un marķēti, ja to nosaka saskaņā ar 3. punktu pieņemtie pasākumi.</w:t>
            </w:r>
          </w:p>
        </w:tc>
      </w:tr>
    </w:tbl>
    <w:p w:rsidR="00CA2D50" w:rsidRDefault="00E902B7" w:rsidP="00E902B7">
      <w:pPr>
        <w:spacing w:before="100" w:beforeAutospacing="1" w:after="100" w:afterAutospacing="1" w:line="240" w:lineRule="auto"/>
        <w:rPr>
          <w:rFonts w:ascii="Times New Roman" w:eastAsia="Times New Roman" w:hAnsi="Times New Roman" w:cs="Times New Roman"/>
          <w:sz w:val="24"/>
          <w:szCs w:val="24"/>
          <w:lang w:eastAsia="lv-LV"/>
        </w:rPr>
      </w:pPr>
      <w:r w:rsidRPr="00010857">
        <w:rPr>
          <w:rFonts w:ascii="Times New Roman" w:eastAsia="Times New Roman" w:hAnsi="Times New Roman" w:cs="Times New Roman"/>
          <w:sz w:val="24"/>
          <w:szCs w:val="24"/>
          <w:lang w:eastAsia="lv-LV"/>
        </w:rPr>
        <w:t>Turklāt fermentācijas atliekas no transformēšanas biogāzē vai kompostā var laist tirgū un izmantot kā organisko mēslojumu un augsnes ielabotāju.</w:t>
      </w:r>
    </w:p>
    <w:p w:rsidR="00372AE1" w:rsidRDefault="006C630E" w:rsidP="00560275">
      <w:pPr>
        <w:pStyle w:val="Default"/>
        <w:numPr>
          <w:ilvl w:val="0"/>
          <w:numId w:val="32"/>
        </w:numPr>
        <w:jc w:val="center"/>
        <w:rPr>
          <w:rFonts w:ascii="Times New Roman" w:hAnsi="Times New Roman" w:cs="Times New Roman"/>
          <w:b/>
          <w:sz w:val="28"/>
          <w:szCs w:val="28"/>
        </w:rPr>
      </w:pPr>
      <w:r w:rsidRPr="006C630E">
        <w:rPr>
          <w:rFonts w:ascii="Times New Roman" w:hAnsi="Times New Roman" w:cs="Times New Roman"/>
          <w:b/>
          <w:sz w:val="28"/>
          <w:szCs w:val="28"/>
        </w:rPr>
        <w:t>Pielikums</w:t>
      </w:r>
    </w:p>
    <w:p w:rsidR="006C630E" w:rsidRPr="006C630E" w:rsidRDefault="006C630E" w:rsidP="006C630E">
      <w:pPr>
        <w:pStyle w:val="Default"/>
        <w:ind w:left="1080"/>
        <w:rPr>
          <w:rFonts w:ascii="Times New Roman" w:hAnsi="Times New Roman" w:cs="Times New Roman"/>
          <w:b/>
          <w:sz w:val="28"/>
          <w:szCs w:val="28"/>
        </w:rPr>
      </w:pPr>
    </w:p>
    <w:p w:rsidR="00372AE1" w:rsidRPr="00987057" w:rsidRDefault="00372AE1" w:rsidP="00987057">
      <w:pPr>
        <w:pStyle w:val="CM4"/>
        <w:spacing w:before="60" w:after="60"/>
        <w:jc w:val="center"/>
        <w:rPr>
          <w:rFonts w:ascii="Times New Roman" w:hAnsi="Times New Roman" w:cs="Times New Roman"/>
          <w:b/>
          <w:color w:val="000000"/>
          <w:sz w:val="28"/>
          <w:szCs w:val="28"/>
        </w:rPr>
      </w:pPr>
      <w:r w:rsidRPr="00987057">
        <w:rPr>
          <w:rFonts w:ascii="Times New Roman" w:hAnsi="Times New Roman" w:cs="Times New Roman"/>
          <w:b/>
          <w:bCs/>
          <w:color w:val="000000"/>
          <w:sz w:val="28"/>
          <w:szCs w:val="28"/>
        </w:rPr>
        <w:t>KOMISIJAS REGULA (ES) Nr. 142/2011</w:t>
      </w:r>
    </w:p>
    <w:p w:rsidR="006C630E" w:rsidRDefault="00372AE1" w:rsidP="00987057">
      <w:pPr>
        <w:pStyle w:val="CM4"/>
        <w:spacing w:before="60" w:after="60"/>
        <w:jc w:val="center"/>
        <w:rPr>
          <w:rFonts w:ascii="Times New Roman" w:hAnsi="Times New Roman" w:cs="Times New Roman"/>
          <w:b/>
          <w:bCs/>
          <w:color w:val="000000"/>
          <w:sz w:val="28"/>
          <w:szCs w:val="28"/>
        </w:rPr>
      </w:pPr>
      <w:r w:rsidRPr="00987057">
        <w:rPr>
          <w:rFonts w:ascii="Times New Roman" w:hAnsi="Times New Roman" w:cs="Times New Roman"/>
          <w:b/>
          <w:bCs/>
          <w:color w:val="000000"/>
          <w:sz w:val="28"/>
          <w:szCs w:val="28"/>
        </w:rPr>
        <w:t>(2011. gada 25. februāris)</w:t>
      </w:r>
      <w:r w:rsidR="006C630E">
        <w:rPr>
          <w:rFonts w:ascii="Times New Roman" w:hAnsi="Times New Roman" w:cs="Times New Roman"/>
          <w:b/>
          <w:bCs/>
          <w:color w:val="000000"/>
          <w:sz w:val="28"/>
          <w:szCs w:val="28"/>
        </w:rPr>
        <w:t xml:space="preserve"> </w:t>
      </w:r>
    </w:p>
    <w:p w:rsidR="00372AE1" w:rsidRPr="00987057" w:rsidRDefault="006C630E" w:rsidP="00987057">
      <w:pPr>
        <w:pStyle w:val="CM4"/>
        <w:spacing w:before="60" w:after="60"/>
        <w:jc w:val="center"/>
        <w:rPr>
          <w:rFonts w:ascii="Times New Roman" w:hAnsi="Times New Roman" w:cs="Times New Roman"/>
          <w:b/>
          <w:color w:val="000000"/>
          <w:sz w:val="28"/>
          <w:szCs w:val="28"/>
        </w:rPr>
      </w:pPr>
      <w:r>
        <w:rPr>
          <w:rFonts w:ascii="Times New Roman" w:hAnsi="Times New Roman" w:cs="Times New Roman"/>
          <w:b/>
          <w:bCs/>
          <w:color w:val="000000"/>
          <w:sz w:val="28"/>
          <w:szCs w:val="28"/>
        </w:rPr>
        <w:t xml:space="preserve">prasības sabiedriskās ēdināšanas uzņēmumu pārtikas atkritumiem </w:t>
      </w:r>
    </w:p>
    <w:p w:rsidR="00722C67" w:rsidRPr="00E902B7" w:rsidRDefault="00372AE1" w:rsidP="00372AE1">
      <w:pPr>
        <w:rPr>
          <w:rFonts w:ascii="Times New Roman" w:hAnsi="Times New Roman" w:cs="Times New Roman"/>
          <w:bCs/>
          <w:color w:val="000000"/>
          <w:sz w:val="24"/>
          <w:szCs w:val="24"/>
        </w:rPr>
      </w:pPr>
      <w:r w:rsidRPr="00E902B7">
        <w:rPr>
          <w:rFonts w:ascii="Times New Roman" w:hAnsi="Times New Roman" w:cs="Times New Roman"/>
          <w:bCs/>
          <w:color w:val="000000"/>
          <w:sz w:val="24"/>
          <w:szCs w:val="24"/>
        </w:rPr>
        <w:t>ar kuru īsteno Eiropas Parlamenta un Padomes Regulu (EK) Nr. 1069/2009, ar ko nosaka veselības aizsardzības noteikumus attiecībā uz dzīvnieku izcelsmes blakusproduktiem un atvasinātajiem produktiem, kuri nav paredzēti cilvēku patēriņam, un īsteno Padomes Direktīvu 97/78/EK attiecībā uz dažiem paraugiem un precēm, kam uz robežas neveic veterinārās pārbaudes atbilstīgi minētajai direktīvai</w:t>
      </w:r>
    </w:p>
    <w:p w:rsidR="00632C01" w:rsidRPr="00E902B7" w:rsidRDefault="00632C01" w:rsidP="00372AE1">
      <w:pPr>
        <w:rPr>
          <w:rFonts w:ascii="Times New Roman" w:hAnsi="Times New Roman" w:cs="Times New Roman"/>
          <w:b/>
          <w:bCs/>
          <w:color w:val="000000"/>
          <w:sz w:val="24"/>
          <w:szCs w:val="24"/>
        </w:rPr>
      </w:pPr>
      <w:r w:rsidRPr="00E902B7">
        <w:rPr>
          <w:rFonts w:ascii="Times New Roman" w:hAnsi="Times New Roman" w:cs="Times New Roman"/>
          <w:color w:val="000000"/>
          <w:sz w:val="24"/>
          <w:szCs w:val="24"/>
        </w:rPr>
        <w:t>(6) Regula (EK) Nr. 1069/2009 attiecas uz ēdināšanas uzņēmumu pārtikas atkritumiem, ja to izcelsme ir no starptautisko līniju transportlīdzekļiem, piemēram, materiāli no pārtikas produktiem, ko pasniedz lidmašīnā vai uz kuģa, kas Eiropas Savienībā ieradies no kādas trešās valsts. Ēdināšanas uzņēmumu pārtikas atkritumi ietilpst minētās regulas darbības jomā arī tad, ja tie paredzēti izbarošanai, pārstrādei ar kādu no šajā regulā atļautajām pārstrādes metodēm vai transformēšanai biogāzē vai kompostā. Regulā (EK) Nr. 1069/2009 ir aizliegts izbarot ēdināšanas uzņēmumu pārtikas atkritumus lauksaimniecības dzīvniekiem, izņemot kažokzvērus. Tāpēc saskaņā ar Regulu (EK) Nr. 1069/2009 ēdināšanas uzņēmumu pārtikas atkritumus var pārstrādāt un tad izmantot, ja vien atvasināto produktu neizbaro minētajiem dzīvniekiem.</w:t>
      </w:r>
    </w:p>
    <w:p w:rsidR="00372AE1" w:rsidRPr="00987057" w:rsidRDefault="00632C01" w:rsidP="00372AE1">
      <w:pPr>
        <w:rPr>
          <w:rFonts w:ascii="Times New Roman" w:hAnsi="Times New Roman" w:cs="Times New Roman"/>
          <w:sz w:val="24"/>
          <w:szCs w:val="24"/>
        </w:rPr>
      </w:pPr>
      <w:r w:rsidRPr="00987057">
        <w:rPr>
          <w:rFonts w:ascii="Times New Roman" w:hAnsi="Times New Roman" w:cs="Times New Roman"/>
          <w:sz w:val="24"/>
          <w:szCs w:val="24"/>
        </w:rPr>
        <w:t xml:space="preserve">(10) </w:t>
      </w:r>
      <w:r w:rsidR="00372AE1" w:rsidRPr="00987057">
        <w:rPr>
          <w:rFonts w:ascii="Times New Roman" w:hAnsi="Times New Roman" w:cs="Times New Roman"/>
          <w:sz w:val="24"/>
          <w:szCs w:val="24"/>
        </w:rPr>
        <w:t>Dzīvnieku izcelsmes produkti vai pārtikas produkti, kuros ir tādi produkti, jālikvidē tikai atkritumu poligonā saskaņā ar Padomes 1999. gada 26. aprīļa Direktīvu 1999/31/EK par atkritumu poligoniem ( 3</w:t>
      </w:r>
      <w:proofErr w:type="gramStart"/>
      <w:r w:rsidR="00372AE1" w:rsidRPr="00987057">
        <w:rPr>
          <w:rFonts w:ascii="Times New Roman" w:hAnsi="Times New Roman" w:cs="Times New Roman"/>
          <w:sz w:val="24"/>
          <w:szCs w:val="24"/>
        </w:rPr>
        <w:t xml:space="preserve"> )</w:t>
      </w:r>
      <w:proofErr w:type="gramEnd"/>
      <w:r w:rsidR="00372AE1" w:rsidRPr="00987057">
        <w:rPr>
          <w:rFonts w:ascii="Times New Roman" w:hAnsi="Times New Roman" w:cs="Times New Roman"/>
          <w:sz w:val="24"/>
          <w:szCs w:val="24"/>
        </w:rPr>
        <w:t>, ja tie ir pārstrādāti, kā noteikts Eiropas Parlamenta un Padomes 2004. gada 29. aprīļa Regulā (EK) Nr. 852/2004 par pārtikas produktu higiēnu ( 4 ), lai mazinātu iespējamos veselības apdraudējumus.</w:t>
      </w:r>
    </w:p>
    <w:p w:rsidR="00632C01" w:rsidRPr="00E902B7" w:rsidRDefault="00632C01" w:rsidP="00632C01">
      <w:pPr>
        <w:pStyle w:val="CM4"/>
        <w:spacing w:before="60" w:after="60"/>
        <w:rPr>
          <w:rFonts w:ascii="Times New Roman" w:hAnsi="Times New Roman" w:cs="Times New Roman"/>
          <w:color w:val="000000"/>
        </w:rPr>
      </w:pPr>
      <w:r w:rsidRPr="00E902B7">
        <w:rPr>
          <w:rFonts w:ascii="Times New Roman" w:hAnsi="Times New Roman" w:cs="Times New Roman"/>
          <w:color w:val="000000"/>
        </w:rPr>
        <w:t>(12) Eiropas Parlamenta un Padomes 2008. gada 19. novembra Direktīvā 2008/98/EK par atkritumiem un par dažu direktīvu atcelšanu ( 5</w:t>
      </w:r>
      <w:proofErr w:type="gramStart"/>
      <w:r w:rsidRPr="00E902B7">
        <w:rPr>
          <w:rFonts w:ascii="Times New Roman" w:hAnsi="Times New Roman" w:cs="Times New Roman"/>
          <w:color w:val="000000"/>
        </w:rPr>
        <w:t xml:space="preserve"> )</w:t>
      </w:r>
      <w:proofErr w:type="gramEnd"/>
      <w:r w:rsidRPr="00E902B7">
        <w:rPr>
          <w:rFonts w:ascii="Times New Roman" w:hAnsi="Times New Roman" w:cs="Times New Roman"/>
          <w:color w:val="000000"/>
        </w:rPr>
        <w:t xml:space="preserve"> ir noteikti konkrēti pasākumi vides un cilvēku veselības aizsardzībai. Minētās direktīvas 2. panta 2. punkta b) apakšpunktā ir paredzēts, ka direktīvas darbības jomā, ciktāl uz tiem jau attiecas citi Savienības tiesību akti, nav ietvertas dažas vielas, tostarp dzīvnieku izcelsmes blakusprodukti, uz kuriem attiecas Regula (EK) Nr. 1774/2002, ar ko nosaka veselības aizsardzības noteikumus attiecībā uz dzīvnieku izcelsmes blakusproduktiem, </w:t>
      </w:r>
      <w:r w:rsidRPr="00E902B7">
        <w:rPr>
          <w:rFonts w:ascii="Times New Roman" w:hAnsi="Times New Roman" w:cs="Times New Roman"/>
          <w:color w:val="000000"/>
        </w:rPr>
        <w:lastRenderedPageBreak/>
        <w:t xml:space="preserve">kuri nav paredzēti cilvēku uzturam ( 6 ), izņemot tos, kas paredzēti sadedzināšanai, apglabāšanai poligonā vai izmantošanai biogāzes vai kompostēšanas iekārtās. Minētā regula tagad ir atcelta un, sākot no 2011. gada 4. marta, aizstāta ar Regulu (EK) Nr. 1069/2009. Savienības tiesību aktu saskaņotības labad procesiem, ar kuriem dzīvnieku izcelsmes blakusproduktus un atvasinātos produktus transformē biogāzē un kompostā, jāatbilst šajā regulā noteiktajiem veselības aizsardzības noteikumiem, kā arī vides aizsardzības pasākumiem, kas noteikti Direktīvā 2008/98/EK.LV L 54/2 Eiropas Savienības Oficiālais Vēstnesis 26.2.2011. </w:t>
      </w:r>
    </w:p>
    <w:p w:rsidR="00632C01" w:rsidRPr="00E902B7" w:rsidRDefault="00632C01" w:rsidP="00632C01">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( 1 ) OV L 229, 1.9.2009., 1. lpp. </w:t>
      </w:r>
    </w:p>
    <w:p w:rsidR="00632C01" w:rsidRPr="00E902B7" w:rsidRDefault="00632C01" w:rsidP="00632C01">
      <w:pPr>
        <w:pStyle w:val="Default"/>
        <w:rPr>
          <w:rFonts w:ascii="Times New Roman" w:hAnsi="Times New Roman" w:cs="Times New Roman"/>
        </w:rPr>
      </w:pPr>
    </w:p>
    <w:p w:rsidR="00632C01" w:rsidRPr="00E902B7" w:rsidRDefault="00632C01" w:rsidP="00632C01">
      <w:pPr>
        <w:rPr>
          <w:rFonts w:ascii="Times New Roman" w:hAnsi="Times New Roman" w:cs="Times New Roman"/>
          <w:color w:val="000000"/>
          <w:sz w:val="24"/>
          <w:szCs w:val="24"/>
        </w:rPr>
      </w:pPr>
      <w:r w:rsidRPr="00E902B7">
        <w:rPr>
          <w:rFonts w:ascii="Times New Roman" w:hAnsi="Times New Roman" w:cs="Times New Roman"/>
          <w:color w:val="000000"/>
          <w:sz w:val="24"/>
          <w:szCs w:val="24"/>
        </w:rPr>
        <w:t>( 2(13) Dalībvalsts kompetentajai iestādei jābūt pilnvarotai atļaut alternatīvus parametrus dzīvnieku izcelsmes blakusproduktu transformācijai biogāzē vai kompostā, pamatojoties uz validāciju pēc saskaņota parauga. Tādā gadījumā jābūt iespējamam fermentācijas atliekas vai kompostu laist tirgū visā Eiropas Savienībā. Turklāt dalībvalsts kompetentajai iestādei jābūt pilnvarotai atļaut zināmus parametrus specifiskiem dzīvnieku izcelsmes blakusproduktiem, piemēram, ēdināšanas uzņēmumu pārtikas atkritumiem un šādu atkritumu maisījumiem ar dažiem citiem materiāliem, kas tiek transformēti biogāzē vai kompostā. Tā kā šādas atļaujas neizdod atbilstīgi saskaņotam paraugam, fermentācijas atliekas un kompostu var laist tirgū tikai tajā dalībvalstī, kurā konkrētie parametri ir atļauti.</w:t>
      </w:r>
    </w:p>
    <w:p w:rsidR="00632C01" w:rsidRPr="00E902B7" w:rsidRDefault="00632C01" w:rsidP="00632C01">
      <w:pPr>
        <w:rPr>
          <w:rFonts w:ascii="Times New Roman" w:hAnsi="Times New Roman" w:cs="Times New Roman"/>
          <w:color w:val="000000"/>
          <w:sz w:val="24"/>
          <w:szCs w:val="24"/>
        </w:rPr>
      </w:pPr>
      <w:r w:rsidRPr="00E902B7">
        <w:rPr>
          <w:rFonts w:ascii="Times New Roman" w:hAnsi="Times New Roman" w:cs="Times New Roman"/>
          <w:color w:val="000000"/>
          <w:sz w:val="24"/>
          <w:szCs w:val="24"/>
        </w:rPr>
        <w:t xml:space="preserve">(22) Ievērojot Regulu (EK) Nr. 1069/2009, uzņēmējiem jānodrošina, ka dzīvnieku izcelsmes blakusprodukti un atvasinātie produkti ir izsekojami visos ražošanas, lietošanas un likvidēšanas ķēdes posmos, lai novērstu nevajadzīgus iekšējā tirgus darbības traucējumus gadījumos, kas saistīti ar faktisku vai iespējamu risku cilvēku un dzīvnieku veselībai. Tāpēc izsekojamība jānodrošina ne tikai uzņēmējiem, kuri ražo, savāc vai pārvadā dzīvnieku izcelsmes blakusproduktus, bet arī uzņēmējiem, kuri likvidē dzīvnieku izcelsmes blakusproduktus vai atvasinātos produktus, tos sadedzinot, </w:t>
      </w:r>
      <w:proofErr w:type="spellStart"/>
      <w:r w:rsidRPr="00E902B7">
        <w:rPr>
          <w:rFonts w:ascii="Times New Roman" w:hAnsi="Times New Roman" w:cs="Times New Roman"/>
          <w:color w:val="000000"/>
          <w:sz w:val="24"/>
          <w:szCs w:val="24"/>
        </w:rPr>
        <w:t>līdzsadedzinot</w:t>
      </w:r>
      <w:proofErr w:type="spellEnd"/>
      <w:r w:rsidRPr="00E902B7">
        <w:rPr>
          <w:rFonts w:ascii="Times New Roman" w:hAnsi="Times New Roman" w:cs="Times New Roman"/>
          <w:color w:val="000000"/>
          <w:sz w:val="24"/>
          <w:szCs w:val="24"/>
        </w:rPr>
        <w:t xml:space="preserve"> vai apglabājot atkritumu poligonā.</w:t>
      </w:r>
    </w:p>
    <w:p w:rsidR="00632C01" w:rsidRDefault="00632C01" w:rsidP="00632C01">
      <w:pPr>
        <w:rPr>
          <w:rFonts w:ascii="Times New Roman" w:hAnsi="Times New Roman" w:cs="Times New Roman"/>
          <w:color w:val="000000"/>
          <w:sz w:val="24"/>
          <w:szCs w:val="24"/>
        </w:rPr>
      </w:pPr>
      <w:r w:rsidRPr="00E902B7">
        <w:rPr>
          <w:rFonts w:ascii="Times New Roman" w:hAnsi="Times New Roman" w:cs="Times New Roman"/>
          <w:color w:val="000000"/>
          <w:sz w:val="24"/>
          <w:szCs w:val="24"/>
        </w:rPr>
        <w:t>(23) Tvertnes un transportlīdzekļi, ko izmanto dzīvnieku izcelsmes blakusproduktiem vai atvasinātajiem produktiem, jāuztur tīri, lai novērstu piesārņošanu. Ja tie ir speciāli domāti kāda konkrēta materiāla (piemēram, šķidra dzīvnieku izcelsmes blakusprodukta, kas nerada nepieļaujamu veselības risku) pārvadāšanai, tad uzņēmēji var koriģēt savus pasākumus, lai nodrošinātu, ka tiek novērsts piesārņojums, kas faktiski rodas no minētā materiāla.</w:t>
      </w:r>
    </w:p>
    <w:p w:rsidR="00E902B7" w:rsidRPr="00E902B7" w:rsidRDefault="00E902B7" w:rsidP="00E902B7">
      <w:pPr>
        <w:spacing w:before="100" w:beforeAutospacing="1" w:after="100" w:afterAutospacing="1" w:line="240" w:lineRule="auto"/>
        <w:rPr>
          <w:rFonts w:ascii="Times New Roman" w:eastAsia="Times New Roman" w:hAnsi="Times New Roman" w:cs="Times New Roman"/>
          <w:sz w:val="24"/>
          <w:szCs w:val="24"/>
          <w:lang w:eastAsia="lv-LV"/>
        </w:rPr>
      </w:pPr>
      <w:r w:rsidRPr="00E902B7">
        <w:rPr>
          <w:rFonts w:ascii="Times New Roman" w:hAnsi="Times New Roman" w:cs="Times New Roman"/>
          <w:color w:val="000000"/>
          <w:sz w:val="24"/>
          <w:szCs w:val="24"/>
        </w:rPr>
        <w:t>(10) Dzīvnieku izcelsmes produkti vai pārtikas produkti, kuros ir tādi produkti, jālikvidē tikai atkritumu poligonā saskaņā ar Padomes 1999. gada 26. aprīļa Direktīvu 1999/31/EK par atkritumu poligoniem ( 3</w:t>
      </w:r>
      <w:proofErr w:type="gramStart"/>
      <w:r w:rsidRPr="00E902B7">
        <w:rPr>
          <w:rFonts w:ascii="Times New Roman" w:hAnsi="Times New Roman" w:cs="Times New Roman"/>
          <w:color w:val="000000"/>
          <w:sz w:val="24"/>
          <w:szCs w:val="24"/>
        </w:rPr>
        <w:t xml:space="preserve"> )</w:t>
      </w:r>
      <w:proofErr w:type="gramEnd"/>
      <w:r w:rsidRPr="00E902B7">
        <w:rPr>
          <w:rFonts w:ascii="Times New Roman" w:hAnsi="Times New Roman" w:cs="Times New Roman"/>
          <w:color w:val="000000"/>
          <w:sz w:val="24"/>
          <w:szCs w:val="24"/>
        </w:rPr>
        <w:t>, ja tie ir pārstrādāti, kā noteikts Eiropas Parlamenta un Padomes 2004. gada 29. aprīļa Regulā (EK) Nr. 852/2004 par pārtikas produktu higiēnu ( 4 ), lai mazinātu iespējamos veselības apdraudējumus.</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Regula (EK) Nr. 1069/2009 attiecas uz ēdināšanas uzņēmumu pārtikas atkritumiem, ja to izcelsme ir no starptautisko līniju transportlīdzekļiem, piemēram, materiāli no pārtikas produktiem, ko pasniedz lidmašīnā vai uz kuģa, kas Eiropas Savienībā ieradies no kādas trešās valsts. Ēdināšanas uzņēmumu pārtikas atkritumi ietilpst minētās regulas darbības jomā arī tad, ja tie paredzēti izbarošanai, pārstrādei ar kādu no šajā regulā atļautajām pārstrādes metodēm vai transformēšanai biogāzē vai kompostā. Regulā (EK) Nr. 1069/2009 ir aizliegts izbarot ēdināšanas uzņēmumu pārtikas atkritumus lauksaimniecības dzīvniekiem, izņemot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kažokzvērus. Tāpēc saskaņā ar Regulu (EK) Nr. 1069/2009 ēdināšanas uzņēmumu pārtikas atkritumus var pārstrādāt un tad izmantot, ja vien atvasināto produktu neizbaro minētajiem dzīvniekiem. </w:t>
      </w:r>
    </w:p>
    <w:p w:rsidR="00E902B7" w:rsidRPr="00E902B7" w:rsidRDefault="00E902B7" w:rsidP="00E902B7">
      <w:pPr>
        <w:rPr>
          <w:rFonts w:ascii="Times New Roman" w:hAnsi="Times New Roman" w:cs="Times New Roman"/>
          <w:color w:val="000000"/>
          <w:sz w:val="24"/>
          <w:szCs w:val="24"/>
        </w:rPr>
      </w:pPr>
      <w:r w:rsidRPr="00E902B7">
        <w:rPr>
          <w:rFonts w:ascii="Times New Roman" w:hAnsi="Times New Roman" w:cs="Times New Roman"/>
          <w:color w:val="000000"/>
          <w:sz w:val="24"/>
          <w:szCs w:val="24"/>
        </w:rPr>
        <w:lastRenderedPageBreak/>
        <w:t>((13) Dalībvalsts kompetentajai iestādei jābūt pilnvarotai atļaut alternatīvus parametrus dzīvnieku izcelsmes blakusproduktu transformācijai biogāzē vai kompostā, pamatojoties uz validāciju pēc saskaņota parauga. Tādā gadījumā jābūt iespējamam fermentācijas atliekas vai kompostu laist tirgū visā Eiropas Savienībā. Turklāt dalībvalsts kompetentajai iestādei jābūt pilnvarotai atļaut zināmus parametrus specifiskiem dzīvnieku izcelsmes blakusproduktiem, piemēram, ēdināšanas uzņēmumu pārtikas atkritumiem un šādu atkritumu maisījumiem ar dažiem citiem materiāliem, kas tiek transformēti biogāzē vai kompostā. Tā kā šādas atļaujas neizdod atbilstīgi saskaņotam paraugam, fermentācijas atliekas un kompostu var laist tirgū tikai tajā dalībvalstī, kurā konkrētie parametri ir atļauti.</w:t>
      </w:r>
    </w:p>
    <w:p w:rsidR="00E902B7" w:rsidRPr="00E902B7" w:rsidRDefault="00E902B7" w:rsidP="00E902B7">
      <w:pPr>
        <w:rPr>
          <w:rFonts w:ascii="Times New Roman" w:hAnsi="Times New Roman" w:cs="Times New Roman"/>
          <w:color w:val="000000"/>
          <w:sz w:val="24"/>
          <w:szCs w:val="24"/>
        </w:rPr>
      </w:pPr>
      <w:r w:rsidRPr="00E902B7">
        <w:rPr>
          <w:rFonts w:ascii="Times New Roman" w:hAnsi="Times New Roman" w:cs="Times New Roman"/>
          <w:color w:val="000000"/>
          <w:sz w:val="24"/>
          <w:szCs w:val="24"/>
        </w:rPr>
        <w:t xml:space="preserve">Ievērojot Regulu (EK) Nr. 1069/2009, uzņēmējiem jānodrošina, ka dzīvnieku izcelsmes blakusprodukti un atvasinātie produkti ir izsekojami visos ražošanas, lietošanas un likvidēšanas ķēdes posmos, lai novērstu nevajadzīgus iekšējā tirgus darbības traucējumus gadījumos, kas saistīti ar faktisku vai iespējamu risku cilvēku un dzīvnieku veselībai. Tāpēc izsekojamība jānodrošina ne tikai uzņēmējiem, kuri ražo, savāc vai pārvadā dzīvnieku izcelsmes blakusproduktus, bet arī uzņēmējiem, kuri likvidē dzīvnieku izcelsmes blakusproduktus vai atvasinātos produktus, tos sadedzinot, </w:t>
      </w:r>
      <w:proofErr w:type="spellStart"/>
      <w:r w:rsidRPr="00E902B7">
        <w:rPr>
          <w:rFonts w:ascii="Times New Roman" w:hAnsi="Times New Roman" w:cs="Times New Roman"/>
          <w:color w:val="000000"/>
          <w:sz w:val="24"/>
          <w:szCs w:val="24"/>
        </w:rPr>
        <w:t>līdzsadedzinot</w:t>
      </w:r>
      <w:proofErr w:type="spellEnd"/>
      <w:r w:rsidRPr="00E902B7">
        <w:rPr>
          <w:rFonts w:ascii="Times New Roman" w:hAnsi="Times New Roman" w:cs="Times New Roman"/>
          <w:color w:val="000000"/>
          <w:sz w:val="24"/>
          <w:szCs w:val="24"/>
        </w:rPr>
        <w:t xml:space="preserve"> vai apglabājot atkritumu poligonā.</w:t>
      </w:r>
    </w:p>
    <w:p w:rsidR="00556C4B" w:rsidRDefault="00E902B7" w:rsidP="00E902B7">
      <w:pPr>
        <w:pStyle w:val="CM4"/>
        <w:spacing w:before="60" w:after="60"/>
        <w:rPr>
          <w:rFonts w:ascii="Times New Roman" w:hAnsi="Times New Roman" w:cs="Times New Roman"/>
          <w:i/>
          <w:iCs/>
          <w:color w:val="000000"/>
        </w:rPr>
      </w:pPr>
      <w:r w:rsidRPr="00E902B7">
        <w:rPr>
          <w:rFonts w:ascii="Times New Roman" w:hAnsi="Times New Roman" w:cs="Times New Roman"/>
          <w:color w:val="000000"/>
        </w:rPr>
        <w:t>(23) Tvertnes un transportlīdzekļi, ko izmanto dzīvnieku izcelsmes blakusproduktiem vai atvasinātajiem produktiem, jāuztur tīri, lai novērstu piesārņošanu. Ja tie ir speciāli domāti kāda konkrēta materiāla (piemēram, šķidra dzīvnieku izcelsmes blakusprodukta, kas nerada nepieļaujamu veselības risku) pārvadāšanai, tad uzņēmēji var koriģēt savus pasākumus, lai nodrošinātu, ka tiek novērsts piesārņojums, kas faktiski rodas no minētā materiāla.</w:t>
      </w:r>
      <w:r w:rsidRPr="00E902B7">
        <w:rPr>
          <w:rFonts w:ascii="Times New Roman" w:hAnsi="Times New Roman" w:cs="Times New Roman"/>
          <w:i/>
          <w:iCs/>
          <w:color w:val="000000"/>
        </w:rPr>
        <w:t xml:space="preserve">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8. pants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Prasības attiecībā uz pārstrādes iekārtām un citiem uzņēmumiem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1. Uzņēmēji nodrošina, ka pārstrādes iekārtas un citi viņu kontrolē esoši uzņēmumi atbilst šādām prasībām, kas noteiktas IV pielikuma I nodaļā: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1. iedaļā noteiktajiem vispārīgajiem pārstrādes nosacījumiem;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2. iedaļā noteiktajām prasībām attiecībā uz notekūdeņu attīrīšanu;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c) 3. iedaļā noteiktajām īpašajām prasībām attiecībā uz pirmās un otrās kategorijas materiālu pārstrādi;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d) 4. iedaļā noteiktajām īpašajām prasībām attiecībā uz trešās kategorijas materiālu pārstrādi.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2. Kompetentā iestāde apstiprina pārstrādes iekārtas un citus uzņēmumus tikai tad, ja tie atbilst IV pielikuma I nodaļā paredzētajiem nosacījumiem.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9. pants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Higiēnas un pārstrādes prasības attiecībā uz pārstrādes iekārtām un citiem uzņēmumiem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Uzņēmēji nodrošina, ka viņu kontrolē esošie uzņēmumi un iekārtas atbilst šādām prasībām, kas noteiktas IV pielikumā: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II nodaļā noteiktajām higiēnas un pārstrādes prasībām;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III nodaļā noteiktajām standarta pārstrādes metodēm, ja šādas metodes uzņēmumā vai iekārtā izmanto;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c) IV nodaļā noteiktajām alternatīvajām pārstrādes metodēm, ja šādas metodes uzņēmumā vai iekārtā izmanto.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10. pants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Prasības attiecībā uz dzīvnieku izcelsmes blakusproduktu un atvasināto produktu transformēšanu biogāzē un kompostā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lastRenderedPageBreak/>
        <w:t xml:space="preserve">1. Uzņēmēji nodrošina, ka viņu kontrolē esošie uzņēmumi un iekārtas atbilst šādām prasībām attiecībā uz dzīvnieku izcelsmes blakusproduktu un atvasinātu produktu transformēšanu biogāzē vai kompostā, kā noteikts V pielikumā: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I nodaļā noteiktajām prasībām, kas piemērojamas biogāzes un kompostēšanas iekārtām;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II nodaļā noteiktajām higiēnas prasībām, kas piemērojamas biogāzes un kompostēšanas iekārtām;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c) III nodaļas 1. iedaļā paredzētajiem standarta transformēšanas parametriem;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d) III nodaļas 3. iedaļā paredzētajiem standartiem attiecībā uz fermentācijas atliekām un kompostu.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2. Kompetentā iestāde apstiprina biogāzes un kompostēšanas iekārtas tikai tad, ja tās atbilst V pielikumā paredzētajām prasībām. </w:t>
      </w:r>
    </w:p>
    <w:p w:rsidR="00E902B7" w:rsidRPr="00E902B7" w:rsidRDefault="00E902B7" w:rsidP="00E902B7">
      <w:pPr>
        <w:rPr>
          <w:rFonts w:ascii="Times New Roman" w:hAnsi="Times New Roman" w:cs="Times New Roman"/>
          <w:color w:val="000000"/>
          <w:sz w:val="24"/>
          <w:szCs w:val="24"/>
        </w:rPr>
      </w:pPr>
      <w:r w:rsidRPr="00E902B7">
        <w:rPr>
          <w:rFonts w:ascii="Times New Roman" w:hAnsi="Times New Roman" w:cs="Times New Roman"/>
          <w:color w:val="000000"/>
          <w:sz w:val="24"/>
          <w:szCs w:val="24"/>
        </w:rPr>
        <w:t>3. Kompetentā iestāde var atļaut biogāzes un kompostēšanas iekārtām izmantot alternatīvus transformēšanas parametrus, ievērojot V pielikuma III nodaļas 2. iedaļā noteiktās prasības.</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19. pants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Prasības attiecībā uz dažiem apstiprinātiem uzņēmumiem un iekārtām, kas apstrādā dzīvnieku izcelsmes blakusproduktus un atvasinātos produktus </w:t>
      </w:r>
    </w:p>
    <w:p w:rsidR="00E902B7" w:rsidRPr="00E902B7" w:rsidRDefault="00E902B7" w:rsidP="00E902B7">
      <w:pPr>
        <w:rPr>
          <w:rFonts w:ascii="Times New Roman" w:hAnsi="Times New Roman" w:cs="Times New Roman"/>
          <w:color w:val="000000"/>
          <w:sz w:val="24"/>
          <w:szCs w:val="24"/>
        </w:rPr>
      </w:pPr>
      <w:r w:rsidRPr="00E902B7">
        <w:rPr>
          <w:rFonts w:ascii="Times New Roman" w:hAnsi="Times New Roman" w:cs="Times New Roman"/>
          <w:color w:val="000000"/>
          <w:sz w:val="24"/>
          <w:szCs w:val="24"/>
        </w:rPr>
        <w:t>Uzņēmēji nodrošina, lai viņu kontrolē esošie uzņēmumi un iekārtas, ko apstiprinājusi kompetentā iestāde, atbilstu prasībām, kuras noteiktas šādās šīs regulas IX pielikuma nodaļās, ja tie veic vienu vai vairākas no Regulas (EK) Nr. 1069/2009 24. panta 1. punktā minētajām darbībām:</w:t>
      </w:r>
    </w:p>
    <w:p w:rsidR="00E902B7" w:rsidRPr="00E902B7" w:rsidRDefault="00E902B7" w:rsidP="00E902B7">
      <w:pPr>
        <w:rPr>
          <w:rFonts w:ascii="Times New Roman" w:hAnsi="Times New Roman" w:cs="Times New Roman"/>
          <w:color w:val="000000"/>
          <w:sz w:val="24"/>
          <w:szCs w:val="24"/>
        </w:rPr>
      </w:pPr>
      <w:r w:rsidRPr="00E902B7">
        <w:rPr>
          <w:rFonts w:ascii="Times New Roman" w:hAnsi="Times New Roman" w:cs="Times New Roman"/>
          <w:color w:val="000000"/>
          <w:sz w:val="24"/>
          <w:szCs w:val="24"/>
        </w:rPr>
        <w:t xml:space="preserve">to dzīvnieku izcelsmes blakusproduktu </w:t>
      </w:r>
      <w:proofErr w:type="spellStart"/>
      <w:r w:rsidRPr="00E902B7">
        <w:rPr>
          <w:rFonts w:ascii="Times New Roman" w:hAnsi="Times New Roman" w:cs="Times New Roman"/>
          <w:color w:val="000000"/>
          <w:sz w:val="24"/>
          <w:szCs w:val="24"/>
        </w:rPr>
        <w:t>higienizācija</w:t>
      </w:r>
      <w:proofErr w:type="spellEnd"/>
      <w:r w:rsidRPr="00E902B7">
        <w:rPr>
          <w:rFonts w:ascii="Times New Roman" w:hAnsi="Times New Roman" w:cs="Times New Roman"/>
          <w:color w:val="000000"/>
          <w:sz w:val="24"/>
          <w:szCs w:val="24"/>
        </w:rPr>
        <w:t>/pasterizācija, kas paredzēti transformēšanai biogāzē/kompostā, pirms tādas transformēšanas vai kompostēšanas citā uzņēmumā vai iekārtā saskaņā ar šīs regulas V pielikumu,</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V PIELIKUMS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DZĪVNIEKU IZCELSMES BLAKUSPRODUKTU UN ATVASINĀTO PRODUKTU TRANSFORMĒŠANA BIOGĀZĒ, KOMPOSTĒŠANA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I NODAĻA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PRASĪBAS ATTIECĪBĀ UZ IEKĀRTĀM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1. iedaļa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Biogāzes iekārtas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1. Biogāzes iekārtai jābūt aprīkotai ar pasterizācijas/</w:t>
      </w:r>
      <w:proofErr w:type="spellStart"/>
      <w:r w:rsidRPr="00E902B7">
        <w:rPr>
          <w:rFonts w:ascii="Times New Roman" w:hAnsi="Times New Roman" w:cs="Times New Roman"/>
          <w:color w:val="000000"/>
        </w:rPr>
        <w:t>higienizācijas</w:t>
      </w:r>
      <w:proofErr w:type="spellEnd"/>
      <w:r w:rsidRPr="00E902B7">
        <w:rPr>
          <w:rFonts w:ascii="Times New Roman" w:hAnsi="Times New Roman" w:cs="Times New Roman"/>
          <w:color w:val="000000"/>
        </w:rPr>
        <w:t xml:space="preserve"> vienību, ko nevar apiet tādi dzīvnieku izcelsmes </w:t>
      </w:r>
      <w:proofErr w:type="spellStart"/>
      <w:r w:rsidRPr="00E902B7">
        <w:rPr>
          <w:rFonts w:ascii="Times New Roman" w:hAnsi="Times New Roman" w:cs="Times New Roman"/>
          <w:color w:val="000000"/>
        </w:rPr>
        <w:t>bla-</w:t>
      </w:r>
      <w:proofErr w:type="spellEnd"/>
      <w:r w:rsidRPr="00E902B7">
        <w:rPr>
          <w:rFonts w:ascii="Times New Roman" w:hAnsi="Times New Roman" w:cs="Times New Roman"/>
          <w:color w:val="000000"/>
        </w:rPr>
        <w:t xml:space="preserve"> </w:t>
      </w:r>
      <w:proofErr w:type="spellStart"/>
      <w:r w:rsidRPr="00E902B7">
        <w:rPr>
          <w:rFonts w:ascii="Times New Roman" w:hAnsi="Times New Roman" w:cs="Times New Roman"/>
          <w:color w:val="000000"/>
        </w:rPr>
        <w:t>kusprodukti</w:t>
      </w:r>
      <w:proofErr w:type="spellEnd"/>
      <w:r w:rsidRPr="00E902B7">
        <w:rPr>
          <w:rFonts w:ascii="Times New Roman" w:hAnsi="Times New Roman" w:cs="Times New Roman"/>
          <w:color w:val="000000"/>
        </w:rPr>
        <w:t xml:space="preserve"> vai atvasinātie produkti, kuru maksimālais daļiņu izmērs pirms ielikšanas vienībā ir 12 mm, ar: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uzraudzības ierīcēm, lai nodrošinātu, ka 70 °C temperatūra tiek sasniegta vienas stundas laikā;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reģistrējošām ierīcēm a) punktā minēto uzraudzības mērījumu rezultātu nepārtrauktai reģistrēšanai; un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c) piemērotu drošības sistēmu, kas vajadzīga, lai novērstu nepietiekamas termiskas apstrādes iespēju.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2. Atkāpjoties no 1. punkta, pasterizācijas/</w:t>
      </w:r>
      <w:proofErr w:type="spellStart"/>
      <w:r w:rsidRPr="00E902B7">
        <w:rPr>
          <w:rFonts w:ascii="Times New Roman" w:hAnsi="Times New Roman" w:cs="Times New Roman"/>
          <w:color w:val="000000"/>
        </w:rPr>
        <w:t>higienizācijas</w:t>
      </w:r>
      <w:proofErr w:type="spellEnd"/>
      <w:r w:rsidRPr="00E902B7">
        <w:rPr>
          <w:rFonts w:ascii="Times New Roman" w:hAnsi="Times New Roman" w:cs="Times New Roman"/>
          <w:color w:val="000000"/>
        </w:rPr>
        <w:t xml:space="preserve"> vienība nav obligāta tajās biogāzes iekārtās, kurās transformē tikai: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otrās kategorijas materiālu, kas pārstrādāts saskaņā ar 1. pārstrādes metodi, kā izklāstīts IV pielikuma III nodaļā;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trešās kategorijas materiālu, kas pārstrādāts saskaņā ar jebkuru no 1.–5. vai 7. pārstrādes metodi vai ar jebkuru no 1.–7. pārstrādes metodei, ja transformē materiālu, kas cēlies no ūdensdzīvniekiem, kā izklāstīts IV pielikuma III nodaļā;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c) trešās kategorijas materiālu, kam pasterizācija/</w:t>
      </w:r>
      <w:proofErr w:type="spellStart"/>
      <w:r w:rsidRPr="00E902B7">
        <w:rPr>
          <w:rFonts w:ascii="Times New Roman" w:hAnsi="Times New Roman" w:cs="Times New Roman"/>
          <w:color w:val="000000"/>
        </w:rPr>
        <w:t>higienizācija</w:t>
      </w:r>
      <w:proofErr w:type="spellEnd"/>
      <w:r w:rsidRPr="00E902B7">
        <w:rPr>
          <w:rFonts w:ascii="Times New Roman" w:hAnsi="Times New Roman" w:cs="Times New Roman"/>
          <w:color w:val="000000"/>
        </w:rPr>
        <w:t xml:space="preserve"> veikta citā apstiprinātā iekārtā;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lastRenderedPageBreak/>
        <w:t xml:space="preserve">d) dzīvnieku izcelsmes blakusproduktus, ko var izmantot kā izejvielas, nepārstrādājot saskaņā ar Regulas (EK) Nr. 1069/2009 13. panta e) punkta </w:t>
      </w:r>
      <w:proofErr w:type="spellStart"/>
      <w:r w:rsidRPr="00E902B7">
        <w:rPr>
          <w:rFonts w:ascii="Times New Roman" w:hAnsi="Times New Roman" w:cs="Times New Roman"/>
          <w:color w:val="000000"/>
        </w:rPr>
        <w:t>ii</w:t>
      </w:r>
      <w:proofErr w:type="spellEnd"/>
      <w:r w:rsidRPr="00E902B7">
        <w:rPr>
          <w:rFonts w:ascii="Times New Roman" w:hAnsi="Times New Roman" w:cs="Times New Roman"/>
          <w:color w:val="000000"/>
        </w:rPr>
        <w:t xml:space="preserve">) apakšpunktu un ar šo regulu;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e) dzīvnieku izcelsmes blakusproduktus, kas pakļauti bāziskās hidrolīzes procesam, kā izklāstīts IV pielikuma IV nodaļas 2. iedaļas A punktā;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f) šādus dzīvnieku izcelsmes blakusproduktus, ja kompetentā iestāde to atļāvusi: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i) dzīvnieku izcelsmes blakusproduktus, kas minēti Regulas (EK) Nr. 1069/2009 10. panta f) punktā un kas bijuši pakļauti pārstrādei, kā noteikts Regulas (EK) Nr. 852/2004 2. panta 1. punkta m) apakšpunktā, laikā, kad tie paredzēti citiem mērķiem, nevis lietošanai pārtikā, </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color w:val="000000"/>
        </w:rPr>
        <w:t>ii</w:t>
      </w:r>
      <w:proofErr w:type="spellEnd"/>
      <w:r w:rsidRPr="00E902B7">
        <w:rPr>
          <w:rFonts w:ascii="Times New Roman" w:hAnsi="Times New Roman" w:cs="Times New Roman"/>
          <w:color w:val="000000"/>
        </w:rPr>
        <w:t xml:space="preserve">) dzīvnieku izcelsmes blakusproduktus, kas minēti Regulas (EK) Nr. 1069/2009 10. panta g) punktā; vai </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color w:val="000000"/>
        </w:rPr>
        <w:t>iii</w:t>
      </w:r>
      <w:proofErr w:type="spellEnd"/>
      <w:r w:rsidRPr="00E902B7">
        <w:rPr>
          <w:rFonts w:ascii="Times New Roman" w:hAnsi="Times New Roman" w:cs="Times New Roman"/>
          <w:color w:val="000000"/>
        </w:rPr>
        <w:t xml:space="preserve">) dzīvnieku izcelsmes blakusproduktus, kas transformēti biogāzē, ja fermentācijas atliekas pēc tam ir kompostētas, pārstrādātas vai likvidētas saskaņā ar šo regulu.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3. Ja biogāzes iekārta atrodas telpās vai blakus telpām, kurās atrodas lauksaimniecības dzīvnieki, un biogāzes iekārta izmanto ne tikai kūtsmēslus, pienu vai jaunpienu, kas uzkrājas no minētajiem dzīvniekiem, tad iekārtai jāatrodas zināmā attālumā no zonas, kurā tur minētos dzīvniekus.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Minēto attālumu nosaka veidā, kas nodrošina, ka nav nepieļaujama riska tādu slimību izplatīšanai no biogāzes iekārtas, ko var pārnest uz cilvēkiem vai dzīvniekiem. </w:t>
      </w:r>
    </w:p>
    <w:p w:rsidR="00CA2D50" w:rsidRDefault="00E902B7" w:rsidP="00CA2D50">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Katrā ziņā biogāzes iekārtai jābūt fiziski pilnīgi atdalītai no dzīvniekiem, to barības un pakaišiem, vajadzības gadījumā ar </w:t>
      </w:r>
      <w:proofErr w:type="spellStart"/>
      <w:r w:rsidRPr="00E902B7">
        <w:rPr>
          <w:rFonts w:ascii="Times New Roman" w:hAnsi="Times New Roman" w:cs="Times New Roman"/>
          <w:color w:val="000000"/>
        </w:rPr>
        <w:t>nožogojumu.LV</w:t>
      </w:r>
      <w:proofErr w:type="spellEnd"/>
      <w:r w:rsidRPr="00E902B7">
        <w:rPr>
          <w:rFonts w:ascii="Times New Roman" w:hAnsi="Times New Roman" w:cs="Times New Roman"/>
          <w:color w:val="000000"/>
        </w:rPr>
        <w:t xml:space="preserve"> L 54/38 Eiropas Savienības Oficiālais Vēstnesis 26.2.2011.</w:t>
      </w:r>
    </w:p>
    <w:p w:rsidR="00E902B7" w:rsidRPr="00E902B7" w:rsidRDefault="00E902B7" w:rsidP="00CA2D50">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4. Katrā biogāzes iekārtā jābūt savai laboratorijai, vai tai jāizmanto neatkarīgas laboratorijas pakalpojumi. Laboratorijai jābūt pienācīgi aprīkotai, lai tā varētu veikt vajadzīgās analīzes, un tai jābūt kompetentās iestādes apstiprinātai, akreditētai atbilstīgi starptautiski atzītiem standartiem vai pakļautai regulārām kompetentās iestādes kontrolēm.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2. iedaļa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Kompostēšanas iekārtas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1. Kompostēšanas iekārtai jābūt aprīkotai ar slēgtu kompostēšanas reaktoru vai slēgtu zonu, ko iekārtā ievietotie dzīvnieku izcelsmes blakusprodukti vai atvasinātie produkti nevar apiet, un tai jābūt aprīkotai ar: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iekārtām, lai kontrolētu temperatūru laikā;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reģistrējošām ierīcēm a) punktā minēto uzraudzības mērījumu rezultātu reģistrēšanai, vajadzības gadījumā nepārtrauktai reģistrēšanai;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c) piemērotu drošības sistēmu, kas vajadzīga, lai novērstu nepietiekamas termiskas apstrādes iespēju.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2. Atkāpjoties no 1. punkta, cita veida kompostēšanas sistēmas var atļaut izmantot tad, ja tās: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pārvalda tādā veidā, lai viss materiāls sistēmā sasniegtu vajadzīgos laika un temperatūras parametrus, pārvaldībā attiecīgā gadījumā ieskaitot pastāvīgu parametru uzraudzīšanu; vai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transformē tikai materiālus, kas minēti 1. iedaļas 2. punktā; un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c) atbilst visām pārējām attiecīgajām šīs regulas prasībām.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3. Ja kompostēšanas iekārta atrodas telpās vai pie telpām, kurās tur lauksaimniecības dzīvniekus, un kompostēšanas iekārta izmanto ne tikai kūtsmēslus, pienu vai jaunpienu, kas uzkrājas no tādiem dzīvniekiem, tad kompostēšanas iekārtu novieto attālumā no zonas, kurā tur dzīvniekus.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Minēto attālumu nosaka veidā, kas nodrošina, ka nav nepieļaujama riska, ka no kompostēšanas iekārtas izplatīsies slimība, ko var pārnest uz cilvēkiem vai dzīvniekiem.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Katrā ziņā kompostēšanas iekārtai jābūt fiziski pilnīgi atdalītai no dzīvniekiem, to barības un pakaišiem, vajadzības gadījumā nožogojot.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4. Katrā kompostēšanas iekārtā jābūt savai laboratorijai, vai tam jāizmanto neatkarīgas laboratorijas pakalpojumi. Laboratorijai jābūt aprīkotai tā, lai tā varētu veikt vajadzīgās analīzes, un jābūt </w:t>
      </w:r>
      <w:r w:rsidRPr="00E902B7">
        <w:rPr>
          <w:rFonts w:ascii="Times New Roman" w:hAnsi="Times New Roman" w:cs="Times New Roman"/>
          <w:color w:val="000000"/>
        </w:rPr>
        <w:lastRenderedPageBreak/>
        <w:t xml:space="preserve">kompetentās iestādes apstiprinātai, akreditētai atbilstīgi starptautiski atzītiem standartiem vai pakļautai regulārām kompetentās iestādes kontrolēm.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II NODAĻA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HIGIĒNAS PRASĪBAS, KAS PIEMĒROJAMAS BIOGĀZES UN KOMPOSTĒŠANAS IEKĀRTĀM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1. Dzīvnieku izcelsmes blakusprodukti jātransformē</w:t>
      </w:r>
      <w:proofErr w:type="gramStart"/>
      <w:r w:rsidRPr="00E902B7">
        <w:rPr>
          <w:rFonts w:ascii="Times New Roman" w:hAnsi="Times New Roman" w:cs="Times New Roman"/>
          <w:color w:val="000000"/>
        </w:rPr>
        <w:t xml:space="preserve"> cik</w:t>
      </w:r>
      <w:proofErr w:type="gramEnd"/>
      <w:r w:rsidRPr="00E902B7">
        <w:rPr>
          <w:rFonts w:ascii="Times New Roman" w:hAnsi="Times New Roman" w:cs="Times New Roman"/>
          <w:color w:val="000000"/>
        </w:rPr>
        <w:t xml:space="preserve"> drīz vien iespējams pēc to atvešanas uz biogāzes vai kompostēšanas iekārtu. Tie pienācīgi jāuzglabā līdz apstrādāšanai.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2. Konteineri, tvertnes un transportlīdzekļi, kas izmantoti neapstrādātā materiāla pārvadāšanai, jāiztīra un jādezinficē tam ierādītā zonā.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Minētajai zonai jāatrodas vai tā jāierāda tā, lai novērstu apstrādāto produktu inficēšanas risku.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3. Regulāri jāveic aizsargpasākumi attiecībā uz putniem, grauzējiem, kukaiņiem vai citiem parazītiem.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Šim nolūkam jāizmanto dokumentos noteikta kaitēkļu apkarošanas programma.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4. Attiecībā uz visām telpu daļām jānosaka un jādokumentē tīrīšanas procedūras. Tīrīšanai jāparedz piemērots aprīkojums un tīrīšanas līdzekļi. </w:t>
      </w:r>
    </w:p>
    <w:p w:rsid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5. Higiēnas kontrolē jāiekļauj regulāras vides un aprīkojuma pārbaudes. Inspekciju grafiki un rezultāti jādokumentē.</w:t>
      </w:r>
      <w:r w:rsidR="003310EF">
        <w:rPr>
          <w:rFonts w:ascii="Times New Roman" w:hAnsi="Times New Roman" w:cs="Times New Roman"/>
          <w:color w:val="000000"/>
        </w:rPr>
        <w:t xml:space="preserve"> </w:t>
      </w:r>
    </w:p>
    <w:p w:rsidR="003310EF" w:rsidRPr="003310EF" w:rsidRDefault="003310EF" w:rsidP="003310EF">
      <w:pPr>
        <w:pStyle w:val="CM4"/>
        <w:spacing w:before="60" w:after="60"/>
        <w:rPr>
          <w:rFonts w:ascii="Times New Roman" w:hAnsi="Times New Roman" w:cs="Times New Roman"/>
          <w:color w:val="000000"/>
        </w:rPr>
      </w:pPr>
      <w:r w:rsidRPr="003310EF">
        <w:rPr>
          <w:rFonts w:ascii="Times New Roman" w:hAnsi="Times New Roman" w:cs="Times New Roman"/>
          <w:color w:val="000000"/>
        </w:rPr>
        <w:t xml:space="preserve">6. Ierīces un aprīkojums jāuztur labā tehniskā stāvoklī, un ar regulāriem starplaikiem jākalibrē mērierīces. </w:t>
      </w:r>
    </w:p>
    <w:p w:rsidR="00E902B7" w:rsidRPr="00E902B7" w:rsidRDefault="003310EF" w:rsidP="003310EF">
      <w:pPr>
        <w:pStyle w:val="CM4"/>
        <w:spacing w:before="60" w:after="60"/>
        <w:rPr>
          <w:rFonts w:ascii="Times New Roman" w:hAnsi="Times New Roman" w:cs="Times New Roman"/>
          <w:color w:val="000000"/>
        </w:rPr>
      </w:pPr>
      <w:r w:rsidRPr="003310EF">
        <w:rPr>
          <w:rFonts w:ascii="Times New Roman" w:hAnsi="Times New Roman" w:cs="Times New Roman"/>
          <w:color w:val="000000"/>
        </w:rPr>
        <w:t xml:space="preserve">7. Fermentācijas atliekas un komposts biogāzes vai attiecīgi kompostēšanas iekārtā ir jāapstrādā un jāuzglabā tā, lai novērstu atkārtotu inficēšanos. </w:t>
      </w:r>
      <w:r w:rsidR="00E902B7" w:rsidRPr="00E902B7">
        <w:rPr>
          <w:rFonts w:ascii="Times New Roman" w:hAnsi="Times New Roman" w:cs="Times New Roman"/>
          <w:color w:val="000000"/>
        </w:rPr>
        <w:t xml:space="preserve">III NODAĻA </w:t>
      </w:r>
    </w:p>
    <w:p w:rsidR="003310EF" w:rsidRDefault="003310EF" w:rsidP="00E902B7">
      <w:pPr>
        <w:pStyle w:val="CM4"/>
        <w:spacing w:before="60" w:after="60"/>
        <w:rPr>
          <w:rFonts w:ascii="Times New Roman" w:hAnsi="Times New Roman" w:cs="Times New Roman"/>
          <w:b/>
          <w:bCs/>
          <w:color w:val="000000"/>
        </w:rPr>
      </w:pP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TRANSFORMĀCIJAS PARAMETRI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1. iedaļa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Standarta transformācijas parametri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1. Uz trešās kategorijas materiālu, ko izmanto par izejvielu biogāzes iekārtās, kurās ir pasterizācijas/</w:t>
      </w:r>
      <w:proofErr w:type="spellStart"/>
      <w:r w:rsidRPr="00E902B7">
        <w:rPr>
          <w:rFonts w:ascii="Times New Roman" w:hAnsi="Times New Roman" w:cs="Times New Roman"/>
          <w:color w:val="000000"/>
        </w:rPr>
        <w:t>higienizācijas</w:t>
      </w:r>
      <w:proofErr w:type="spellEnd"/>
      <w:r w:rsidRPr="00E902B7">
        <w:rPr>
          <w:rFonts w:ascii="Times New Roman" w:hAnsi="Times New Roman" w:cs="Times New Roman"/>
          <w:color w:val="000000"/>
        </w:rPr>
        <w:t xml:space="preserve"> vienība, jāattiecina šāds prasību minimums: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maksimālais daļiņu lielums pirms nokļūšanas agregātā: 12 mm;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visa materiāla minimālā temperatūra agregātā: 70 °C; un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c) minimālais nepārtrauktais laiks agregātā: 60 minūtes.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Taču trešās kategorijas pienu, piena produktus un no piena atvasinātus produktus bez pasterizācijas/</w:t>
      </w:r>
      <w:proofErr w:type="spellStart"/>
      <w:r w:rsidRPr="00E902B7">
        <w:rPr>
          <w:rFonts w:ascii="Times New Roman" w:hAnsi="Times New Roman" w:cs="Times New Roman"/>
          <w:color w:val="000000"/>
        </w:rPr>
        <w:t>higienizācijas</w:t>
      </w:r>
      <w:proofErr w:type="spellEnd"/>
      <w:r w:rsidRPr="00E902B7">
        <w:rPr>
          <w:rFonts w:ascii="Times New Roman" w:hAnsi="Times New Roman" w:cs="Times New Roman"/>
          <w:color w:val="000000"/>
        </w:rPr>
        <w:t xml:space="preserve"> var izmantot par izejvielu biogāzes iekārtā, ja kompetentā iestāde neuzskata, ka tie radītu nopietnas lipīgas slimības izplatīšanās risku cilvēkiem vai dzīvniekiem.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Prasību minimums, kas noteikts šā punkta b) un c) punktā, attiecināms arī uz otrās kategorijas materiālu, ko bez iepriekšējas pārstrādes izmanto biogāzes iekārtā saskaņā ar Regulas (EK) Nr. 1069/2009 13. panta e) punkta </w:t>
      </w:r>
      <w:proofErr w:type="spellStart"/>
      <w:r w:rsidRPr="00E902B7">
        <w:rPr>
          <w:rFonts w:ascii="Times New Roman" w:hAnsi="Times New Roman" w:cs="Times New Roman"/>
          <w:color w:val="000000"/>
        </w:rPr>
        <w:t>ii</w:t>
      </w:r>
      <w:proofErr w:type="spellEnd"/>
      <w:r w:rsidRPr="00E902B7">
        <w:rPr>
          <w:rFonts w:ascii="Times New Roman" w:hAnsi="Times New Roman" w:cs="Times New Roman"/>
          <w:color w:val="000000"/>
        </w:rPr>
        <w:t xml:space="preserve">) apakšpunktu.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2. Uz trešās kategorijas materiālu, ko izmanto par izejvielu kompostēšanas iekārtās, jāattiecina šāds prasību minimums: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maksimālais daļiņu lielums pirms nokļūšanas kompostēšanas reaktorā: 12 mm;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visa materiāla minimālā temperatūra reaktorā: 70 °C; un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c) mazākais nepārtrauktais laiks agregātā: 60 minūtes.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Prasību minimums, kas noteikts šā punkta b) un c) punktā, attiecināms arī uz otrās kategorijas materiālu, ko bez iepriekšējas pārstrādes kompostē saskaņā ar Regulas (EK) Nr. 1069/2009 13. panta e) punkta </w:t>
      </w:r>
      <w:proofErr w:type="spellStart"/>
      <w:r w:rsidRPr="00E902B7">
        <w:rPr>
          <w:rFonts w:ascii="Times New Roman" w:hAnsi="Times New Roman" w:cs="Times New Roman"/>
          <w:color w:val="000000"/>
        </w:rPr>
        <w:t>ii</w:t>
      </w:r>
      <w:proofErr w:type="spellEnd"/>
      <w:r w:rsidRPr="00E902B7">
        <w:rPr>
          <w:rFonts w:ascii="Times New Roman" w:hAnsi="Times New Roman" w:cs="Times New Roman"/>
          <w:color w:val="000000"/>
        </w:rPr>
        <w:t xml:space="preserve">) apakšpunktu.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2. iedaļa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Alternatīvie transformācijas parametri biogāzes un kompostēšanas iekārtām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lastRenderedPageBreak/>
        <w:t xml:space="preserve">1. Kompetentā iestāde var atļaut izmantot parametrus, kas nav I nodaļas 1. iedaļas 1. punktā minētie parametri un nav standarta transformācijas parametri, ja pieteikuma iesniedzējs par šādu izmantojumu pierāda, ka minētie parametri nodrošina pienācīgu bioloģisko risku samazinājumu. Pierādījumā ir iekļauts izvērtējums, ko veic saskaņā ar šādām prasībām: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iespējamo apdraudējumu identifikācija un analīze, ietverot izejmateriāla ietekmi, pamatojoties uz transformācijas nosacījumu un parametru aptverošu definīciju;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riska novērtējums, ar kuru novērtē, kā a) punktā minētie īpašie transformācijas nosacījumi tiek sasniegti parastos apstākļos un netipiskos apstākļos;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c) paredzētās procedūras validēšana, veicot mērījumus attiecībā uz dzīvotspējas/</w:t>
      </w:r>
      <w:proofErr w:type="spellStart"/>
      <w:r w:rsidRPr="00E902B7">
        <w:rPr>
          <w:rFonts w:ascii="Times New Roman" w:hAnsi="Times New Roman" w:cs="Times New Roman"/>
          <w:color w:val="000000"/>
        </w:rPr>
        <w:t>infekciozitātes</w:t>
      </w:r>
      <w:proofErr w:type="spellEnd"/>
      <w:r w:rsidRPr="00E902B7">
        <w:rPr>
          <w:rFonts w:ascii="Times New Roman" w:hAnsi="Times New Roman" w:cs="Times New Roman"/>
          <w:color w:val="000000"/>
        </w:rPr>
        <w:t xml:space="preserve"> samazinājumu: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i) endogēniem indikatororganismiem procedūras laikā, ja indikators: </w:t>
      </w:r>
    </w:p>
    <w:p w:rsid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past</w:t>
      </w:r>
      <w:r w:rsidR="003310EF">
        <w:rPr>
          <w:rFonts w:ascii="Times New Roman" w:hAnsi="Times New Roman" w:cs="Times New Roman"/>
          <w:color w:val="000000"/>
        </w:rPr>
        <w:t>āvīgi lielā skaitā ir izejvielā.</w:t>
      </w:r>
    </w:p>
    <w:p w:rsidR="003310EF" w:rsidRDefault="003310EF" w:rsidP="003310EF">
      <w:pPr>
        <w:pStyle w:val="Default"/>
      </w:pPr>
      <w:r>
        <w:t xml:space="preserve">— nav mazāk karstumizturīgs attiecībā uz transformācijas procesa letāliem aspektiem, bet nav arī ievērojami izturīgāks nekā slimību izraisītāji, kuru uzraudzībai to izmanto, </w:t>
      </w:r>
    </w:p>
    <w:p w:rsidR="003310EF" w:rsidRDefault="003310EF" w:rsidP="003310EF">
      <w:pPr>
        <w:pStyle w:val="Default"/>
      </w:pPr>
      <w:r>
        <w:t xml:space="preserve">— samērā viegli izmērāms, identificējams un apstiprināms; vai </w:t>
      </w:r>
    </w:p>
    <w:p w:rsidR="003310EF" w:rsidRDefault="003310EF" w:rsidP="003310EF">
      <w:pPr>
        <w:pStyle w:val="Default"/>
      </w:pPr>
      <w:proofErr w:type="spellStart"/>
      <w:r>
        <w:t>ii</w:t>
      </w:r>
      <w:proofErr w:type="spellEnd"/>
      <w:r>
        <w:t xml:space="preserve">) tādam labi raksturotam testa organismam vai vīrusam ekspozīcijas laikā, kas ievadīts piemērotā pārbaudes ķermenī izejmateriālā; </w:t>
      </w:r>
    </w:p>
    <w:p w:rsidR="003310EF" w:rsidRDefault="003310EF" w:rsidP="003310EF">
      <w:pPr>
        <w:pStyle w:val="Default"/>
      </w:pPr>
      <w:r>
        <w:t xml:space="preserve">d) veicot c) punktā minēto paredzētās procedūras izvērtējumu, ir jāgūst pierādījums tam, ka ar procedūru var panākt šādu vispārēja riska samazinājumu: </w:t>
      </w:r>
    </w:p>
    <w:p w:rsidR="003310EF" w:rsidRDefault="003310EF" w:rsidP="003310EF">
      <w:pPr>
        <w:pStyle w:val="Default"/>
      </w:pPr>
      <w:r>
        <w:t xml:space="preserve">i) attiecībā uz termisku un ķīmisku procedūru, </w:t>
      </w:r>
    </w:p>
    <w:p w:rsidR="003310EF" w:rsidRDefault="003310EF" w:rsidP="003310EF">
      <w:pPr>
        <w:pStyle w:val="Default"/>
      </w:pPr>
      <w:r>
        <w:t xml:space="preserve">— 5 log10 </w:t>
      </w:r>
      <w:proofErr w:type="spellStart"/>
      <w:r>
        <w:t>Enterococcus</w:t>
      </w:r>
      <w:proofErr w:type="spellEnd"/>
      <w:r>
        <w:t xml:space="preserve"> </w:t>
      </w:r>
      <w:proofErr w:type="spellStart"/>
      <w:r>
        <w:t>faecalis</w:t>
      </w:r>
      <w:proofErr w:type="spellEnd"/>
      <w:r>
        <w:t xml:space="preserve"> vai Salmonella </w:t>
      </w:r>
      <w:proofErr w:type="spellStart"/>
      <w:r>
        <w:t>Senftenberg</w:t>
      </w:r>
      <w:proofErr w:type="spellEnd"/>
      <w:r>
        <w:t xml:space="preserve"> (775W, H2S negatīvs) samazinājumu, </w:t>
      </w:r>
    </w:p>
    <w:p w:rsidR="003310EF" w:rsidRDefault="003310EF" w:rsidP="003310EF">
      <w:pPr>
        <w:pStyle w:val="Default"/>
      </w:pPr>
      <w:r>
        <w:t xml:space="preserve">— termoizturīgu vīrusu, piemēram, </w:t>
      </w:r>
      <w:proofErr w:type="spellStart"/>
      <w:r>
        <w:t>parvovīrusa</w:t>
      </w:r>
      <w:proofErr w:type="spellEnd"/>
      <w:r>
        <w:t xml:space="preserve">, </w:t>
      </w:r>
      <w:proofErr w:type="spellStart"/>
      <w:r>
        <w:t>infekciozitātes</w:t>
      </w:r>
      <w:proofErr w:type="spellEnd"/>
      <w:r>
        <w:t xml:space="preserve"> titra samazinājumu vismaz par 3 log10, ja tie identificēti kā būtisks apdraudējums; kā arī </w:t>
      </w:r>
    </w:p>
    <w:p w:rsidR="003310EF" w:rsidRDefault="003310EF" w:rsidP="003310EF">
      <w:pPr>
        <w:pStyle w:val="Default"/>
      </w:pPr>
      <w:proofErr w:type="spellStart"/>
      <w:r>
        <w:t>ii</w:t>
      </w:r>
      <w:proofErr w:type="spellEnd"/>
      <w:r>
        <w:t xml:space="preserve">) attiecībā uz ķīmisku procedūru, arī </w:t>
      </w:r>
    </w:p>
    <w:p w:rsidR="003310EF" w:rsidRPr="003310EF" w:rsidRDefault="003310EF" w:rsidP="003310EF">
      <w:pPr>
        <w:pStyle w:val="Default"/>
      </w:pPr>
      <w:r>
        <w:t xml:space="preserve">— rezistentu parazītu, piemēram, </w:t>
      </w:r>
      <w:proofErr w:type="spellStart"/>
      <w:r>
        <w:t>Ascaris</w:t>
      </w:r>
      <w:proofErr w:type="spellEnd"/>
      <w:r>
        <w:t xml:space="preserve"> </w:t>
      </w:r>
      <w:proofErr w:type="spellStart"/>
      <w:r>
        <w:t>sp</w:t>
      </w:r>
      <w:proofErr w:type="spellEnd"/>
      <w:r>
        <w:t>., oliņu samazinājumu dzīvotspējīgā stadijā vismaz par 99,9 % (3 log10);</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e) pilnīgas kontroles programmas, tostarp c) punktā minētās procedūras darbības uzraudzības procedūru, plānojums;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f) pasākumi, kas nodrošina nepārtrauktu to būtisko procedūras parametru uzraudzību un kontroli, kas noteikti kontroles programmā, darbinot iekārtu.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Ir jāreģistrē un jāsaglabā sīki dati par tiem būtiskiem procedūras parametriem, ko izmanto biogāzes vai kompostēšanas iekārtā, kā arī citiem būtiski svarīgiem kontroles punktiem, lai īpašnieks, uzņēmējs vai to pārstāvis un kompetentā iestāde var uzraudzīt iekārtas darbību.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Uzņēmējam uzskaite pēc pieprasījuma jāiesniedz kompetentajai iestādei. Informācija par procedūru, kas ir atļauta saskaņā ar šo punktu, pēc pieprasījuma ir jāiesniedz Komisijai.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2. Atkāpjoties no 1. punkta, līdz noteikumu pieņemšanai, kā minēts Regulas (EK) Nr. 1069/2009 15. panta 2. punkta a) apakšpunkta </w:t>
      </w:r>
      <w:proofErr w:type="spellStart"/>
      <w:r w:rsidRPr="00E902B7">
        <w:rPr>
          <w:rFonts w:ascii="Times New Roman" w:hAnsi="Times New Roman" w:cs="Times New Roman"/>
          <w:color w:val="000000"/>
        </w:rPr>
        <w:t>ii</w:t>
      </w:r>
      <w:proofErr w:type="spellEnd"/>
      <w:r w:rsidRPr="00E902B7">
        <w:rPr>
          <w:rFonts w:ascii="Times New Roman" w:hAnsi="Times New Roman" w:cs="Times New Roman"/>
          <w:color w:val="000000"/>
        </w:rPr>
        <w:t xml:space="preserve">) daļā, kompetentā iestāde var atļaut piemērot citas prasības, nevis šajā nodaļā noteiktās, ja vien tās garantē līdzvērtīgu iedarbību attiecībā uz slimību izraisītāju samazināšanu, attiecībā uz: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ēdināšanas uzņēmumu pārtikas atkritumiem, ko izmanto tikai kā dzīvnieku izcelsmes blakusproduktu biogāzes vai kompostēšanas iekārtā; un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ēdināšanas uzņēmumu pārtikas atkritumu maisījumiem ar šādiem materiāliem: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i) kūtsmēsliem, </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color w:val="000000"/>
        </w:rPr>
        <w:t>ii</w:t>
      </w:r>
      <w:proofErr w:type="spellEnd"/>
      <w:r w:rsidRPr="00E902B7">
        <w:rPr>
          <w:rFonts w:ascii="Times New Roman" w:hAnsi="Times New Roman" w:cs="Times New Roman"/>
          <w:color w:val="000000"/>
        </w:rPr>
        <w:t xml:space="preserve">) gremošanas trakta saturu, kas atdalīts no gremošanas trakta, </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color w:val="000000"/>
        </w:rPr>
        <w:t>iii</w:t>
      </w:r>
      <w:proofErr w:type="spellEnd"/>
      <w:r w:rsidRPr="00E902B7">
        <w:rPr>
          <w:rFonts w:ascii="Times New Roman" w:hAnsi="Times New Roman" w:cs="Times New Roman"/>
          <w:color w:val="000000"/>
        </w:rPr>
        <w:t xml:space="preserve">) pienu, </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color w:val="000000"/>
        </w:rPr>
        <w:t>iv</w:t>
      </w:r>
      <w:proofErr w:type="spellEnd"/>
      <w:r w:rsidRPr="00E902B7">
        <w:rPr>
          <w:rFonts w:ascii="Times New Roman" w:hAnsi="Times New Roman" w:cs="Times New Roman"/>
          <w:color w:val="000000"/>
        </w:rPr>
        <w:t xml:space="preserve">) piena produktiem,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v) no piena atvasinātiem produktiem, </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color w:val="000000"/>
        </w:rPr>
        <w:t>vi</w:t>
      </w:r>
      <w:proofErr w:type="spellEnd"/>
      <w:r w:rsidRPr="00E902B7">
        <w:rPr>
          <w:rFonts w:ascii="Times New Roman" w:hAnsi="Times New Roman" w:cs="Times New Roman"/>
          <w:color w:val="000000"/>
        </w:rPr>
        <w:t xml:space="preserve">) jaunpienu, </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color w:val="000000"/>
        </w:rPr>
        <w:lastRenderedPageBreak/>
        <w:t>vii</w:t>
      </w:r>
      <w:proofErr w:type="spellEnd"/>
      <w:r w:rsidRPr="00E902B7">
        <w:rPr>
          <w:rFonts w:ascii="Times New Roman" w:hAnsi="Times New Roman" w:cs="Times New Roman"/>
          <w:color w:val="000000"/>
        </w:rPr>
        <w:t xml:space="preserve">) jaunpiena produktiem, </w:t>
      </w:r>
    </w:p>
    <w:p w:rsidR="00E902B7" w:rsidRPr="00E902B7" w:rsidRDefault="00E902B7" w:rsidP="00E902B7">
      <w:pPr>
        <w:rPr>
          <w:rFonts w:ascii="Times New Roman" w:hAnsi="Times New Roman" w:cs="Times New Roman"/>
          <w:color w:val="000000"/>
          <w:sz w:val="24"/>
          <w:szCs w:val="24"/>
        </w:rPr>
      </w:pPr>
      <w:proofErr w:type="spellStart"/>
      <w:r w:rsidRPr="00E902B7">
        <w:rPr>
          <w:rFonts w:ascii="Times New Roman" w:hAnsi="Times New Roman" w:cs="Times New Roman"/>
          <w:color w:val="000000"/>
          <w:sz w:val="24"/>
          <w:szCs w:val="24"/>
        </w:rPr>
        <w:t>viii</w:t>
      </w:r>
      <w:proofErr w:type="spellEnd"/>
      <w:r w:rsidRPr="00E902B7">
        <w:rPr>
          <w:rFonts w:ascii="Times New Roman" w:hAnsi="Times New Roman" w:cs="Times New Roman"/>
          <w:color w:val="000000"/>
          <w:sz w:val="24"/>
          <w:szCs w:val="24"/>
        </w:rPr>
        <w:t xml:space="preserve">) </w:t>
      </w:r>
      <w:proofErr w:type="spellStart"/>
      <w:r w:rsidRPr="00E902B7">
        <w:rPr>
          <w:rFonts w:ascii="Times New Roman" w:hAnsi="Times New Roman" w:cs="Times New Roman"/>
          <w:color w:val="000000"/>
          <w:sz w:val="24"/>
          <w:szCs w:val="24"/>
        </w:rPr>
        <w:t>olām,LV</w:t>
      </w:r>
      <w:proofErr w:type="spellEnd"/>
      <w:r w:rsidRPr="00E902B7">
        <w:rPr>
          <w:rFonts w:ascii="Times New Roman" w:hAnsi="Times New Roman" w:cs="Times New Roman"/>
          <w:color w:val="000000"/>
          <w:sz w:val="24"/>
          <w:szCs w:val="24"/>
        </w:rPr>
        <w:t xml:space="preserve"> 26.2.2011. Eiropas Savienības Oficiālais Vēstnesis L 54/41</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color w:val="000000"/>
        </w:rPr>
        <w:t>ix</w:t>
      </w:r>
      <w:proofErr w:type="spellEnd"/>
      <w:r w:rsidRPr="00E902B7">
        <w:rPr>
          <w:rFonts w:ascii="Times New Roman" w:hAnsi="Times New Roman" w:cs="Times New Roman"/>
          <w:color w:val="000000"/>
        </w:rPr>
        <w:t xml:space="preserve">) olu produktiem,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x) dzīvnieku izcelsmes blakusproduktiem, kas minēti Regulas (EK) Nr. 1069/2009 10. panta f) punktā un kas apstrādāti, kā noteikts Regulas (EK) Nr. 852/2004 2. panta 1. punkta m) apakšpunktā.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3. Ja 2. punkta b) apakšpunktā minētie materiāli vai atvasinātie produkti, kas minēti Regulas (EK) Nr. 1069/2009 10. panta g) punktā, ir vienīgās dzīvnieku izcelsmes izejvielas, ko apstrādā biogāzes vai kompostēšanas iekārtā, tad kompetentā iestāde var atļaut piemērot citas prasības, nevis šajā nodaļā noteiktās, ja tā: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neuzskata, ka šādi materiāli radītu nopietnas lipīgas slimības izplatīšanās risku cilvēkiem vai dzīvniekiem;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uzskata, ka fermentācijas atliekas vai komposts ir nepārstrādāts materiāls, un liek uzņēmējiem rīkoties ar to saskaņā ar Regulu (EK) Nr. 1069/2009 un saskaņā ar šo regulu.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4. Uzņēmēji var laist tirgū fermentācijas atliekas un kompostu, kas ražots atbilstīgi kompetentās iestādes atļautiem parametriem: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a) saskaņā ar 1. punktu;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saskaņā ar 2. un 3. punktu tikai tajās dalībvalstīs, kurās minētie parametri ir atļauti.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 xml:space="preserve">3. iedaļa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b/>
          <w:bCs/>
          <w:color w:val="000000"/>
        </w:rPr>
        <w:t xml:space="preserve">Standarti attiecībā uz fermentācijas atliekām un kompostu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1. a) Fermentācijas atliekām vai komposta reprezentatīvajiem paraugiem, kas ņemti, transformējot biogāzes vai kompostēšanas iekārtā vai tūlīt pēc transformācijas, lai uzraudzītu procedūru, jāatbilst šādiem standartiem: </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i/>
          <w:iCs/>
          <w:color w:val="000000"/>
        </w:rPr>
        <w:t>Escherichia</w:t>
      </w:r>
      <w:proofErr w:type="spellEnd"/>
      <w:r w:rsidRPr="00E902B7">
        <w:rPr>
          <w:rFonts w:ascii="Times New Roman" w:hAnsi="Times New Roman" w:cs="Times New Roman"/>
          <w:i/>
          <w:iCs/>
          <w:color w:val="000000"/>
        </w:rPr>
        <w:t xml:space="preserve"> </w:t>
      </w:r>
      <w:proofErr w:type="spellStart"/>
      <w:r w:rsidRPr="00E902B7">
        <w:rPr>
          <w:rFonts w:ascii="Times New Roman" w:hAnsi="Times New Roman" w:cs="Times New Roman"/>
          <w:i/>
          <w:iCs/>
          <w:color w:val="000000"/>
        </w:rPr>
        <w:t>coli</w:t>
      </w:r>
      <w:proofErr w:type="spellEnd"/>
      <w:r w:rsidRPr="00E902B7">
        <w:rPr>
          <w:rFonts w:ascii="Times New Roman" w:hAnsi="Times New Roman" w:cs="Times New Roman"/>
          <w:color w:val="000000"/>
        </w:rPr>
        <w:t xml:space="preserve">: n = 5, c = 1, m = 1 000, M = 5 000 1 gramā;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vai </w:t>
      </w:r>
    </w:p>
    <w:p w:rsidR="00E902B7" w:rsidRPr="00E902B7" w:rsidRDefault="00E902B7" w:rsidP="00E902B7">
      <w:pPr>
        <w:pStyle w:val="CM4"/>
        <w:spacing w:before="60" w:after="60"/>
        <w:rPr>
          <w:rFonts w:ascii="Times New Roman" w:hAnsi="Times New Roman" w:cs="Times New Roman"/>
          <w:color w:val="000000"/>
        </w:rPr>
      </w:pPr>
      <w:proofErr w:type="spellStart"/>
      <w:r w:rsidRPr="00E902B7">
        <w:rPr>
          <w:rFonts w:ascii="Times New Roman" w:hAnsi="Times New Roman" w:cs="Times New Roman"/>
          <w:i/>
          <w:iCs/>
          <w:color w:val="000000"/>
        </w:rPr>
        <w:t>Enterococcaceae</w:t>
      </w:r>
      <w:proofErr w:type="spellEnd"/>
      <w:r w:rsidRPr="00E902B7">
        <w:rPr>
          <w:rFonts w:ascii="Times New Roman" w:hAnsi="Times New Roman" w:cs="Times New Roman"/>
          <w:color w:val="000000"/>
        </w:rPr>
        <w:t xml:space="preserve">: n = 5, c = 1, m = 1 000, M = 5 000 1 gramā;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un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b) fermentācijas atlieku vai komposta reprezentatīvajiem paraugiem, kas ņemti, ievietojot noliktavā vai izņemot no noliktavas, jāatbilst šādiem standartiem: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i/>
          <w:iCs/>
          <w:color w:val="000000"/>
        </w:rPr>
        <w:t>Salmonella</w:t>
      </w:r>
      <w:r w:rsidRPr="00E902B7">
        <w:rPr>
          <w:rFonts w:ascii="Times New Roman" w:hAnsi="Times New Roman" w:cs="Times New Roman"/>
          <w:color w:val="000000"/>
        </w:rPr>
        <w:t xml:space="preserve">: nav konstatēta 25 gramos: n = 5; c = 0; m = 0; M = 0,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kur a) vai b) punkta gadījumā: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n = testējamo paraugu skaits;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M = baktēriju skaita robežvērtība; rezultātu uzskata par apmierinošu, ja baktēriju skaits visos paraugos nepārsniedz m;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M = baktēriju skaita maksimālā vērtība; rezultāts uzskatāms par neapmierinošu, ja baktēriju skaits vienā vai vairākos paraugos ir vienāds ar M vai lielāks; un </w:t>
      </w:r>
    </w:p>
    <w:p w:rsidR="00E902B7" w:rsidRPr="00E902B7" w:rsidRDefault="00E902B7" w:rsidP="00E902B7">
      <w:pPr>
        <w:pStyle w:val="CM4"/>
        <w:spacing w:before="60" w:after="60"/>
        <w:rPr>
          <w:rFonts w:ascii="Times New Roman" w:hAnsi="Times New Roman" w:cs="Times New Roman"/>
          <w:color w:val="000000"/>
        </w:rPr>
      </w:pPr>
      <w:r w:rsidRPr="00E902B7">
        <w:rPr>
          <w:rFonts w:ascii="Times New Roman" w:hAnsi="Times New Roman" w:cs="Times New Roman"/>
          <w:color w:val="000000"/>
        </w:rPr>
        <w:t xml:space="preserve">c = paraugu skaits, kuru baktēriju skaits var būt starp m un M, paraugu joprojām uzskatot par pieņemamu, ja baktēriju skaits citos paraugos ir m vai mazāk. </w:t>
      </w:r>
    </w:p>
    <w:p w:rsidR="003310EF" w:rsidRDefault="00E902B7" w:rsidP="00E902B7">
      <w:pPr>
        <w:rPr>
          <w:rFonts w:ascii="Times New Roman" w:hAnsi="Times New Roman" w:cs="Times New Roman"/>
          <w:color w:val="000000"/>
          <w:sz w:val="24"/>
          <w:szCs w:val="24"/>
        </w:rPr>
      </w:pPr>
      <w:r w:rsidRPr="00E902B7">
        <w:rPr>
          <w:rFonts w:ascii="Times New Roman" w:hAnsi="Times New Roman" w:cs="Times New Roman"/>
          <w:color w:val="000000"/>
          <w:sz w:val="24"/>
          <w:szCs w:val="24"/>
        </w:rPr>
        <w:t xml:space="preserve">2. Fermentācijas atliekas vai komposts, kas neatbilst šajā iedaļā noteiktajām prasībām, ir vēlreiz transformējams vai kompostējams, un </w:t>
      </w:r>
      <w:r w:rsidRPr="00E902B7">
        <w:rPr>
          <w:rFonts w:ascii="Times New Roman" w:hAnsi="Times New Roman" w:cs="Times New Roman"/>
          <w:i/>
          <w:iCs/>
          <w:color w:val="000000"/>
          <w:sz w:val="24"/>
          <w:szCs w:val="24"/>
        </w:rPr>
        <w:t xml:space="preserve">Salmonella </w:t>
      </w:r>
      <w:r w:rsidRPr="00E902B7">
        <w:rPr>
          <w:rFonts w:ascii="Times New Roman" w:hAnsi="Times New Roman" w:cs="Times New Roman"/>
          <w:color w:val="000000"/>
          <w:sz w:val="24"/>
          <w:szCs w:val="24"/>
        </w:rPr>
        <w:t>gadījumā ar to rīkojas vai to likvidē atbilstīgi kompetentās iestādes norādījumiem.</w:t>
      </w:r>
    </w:p>
    <w:p w:rsidR="00E902B7" w:rsidRDefault="00E902B7" w:rsidP="00E902B7">
      <w:pPr>
        <w:rPr>
          <w:rFonts w:ascii="Times New Roman" w:hAnsi="Times New Roman" w:cs="Times New Roman"/>
          <w:color w:val="000000"/>
          <w:sz w:val="24"/>
          <w:szCs w:val="24"/>
        </w:rPr>
      </w:pPr>
      <w:r w:rsidRPr="00E902B7">
        <w:rPr>
          <w:rFonts w:ascii="Times New Roman" w:hAnsi="Times New Roman" w:cs="Times New Roman"/>
          <w:color w:val="000000"/>
          <w:sz w:val="24"/>
          <w:szCs w:val="24"/>
        </w:rPr>
        <w:t>LV L 54/42 Eiropas Savienības Oficiālais Vēstnesis 26.2.2011.</w:t>
      </w:r>
    </w:p>
    <w:p w:rsidR="00CA2D50" w:rsidRDefault="00CA2D50" w:rsidP="00E902B7">
      <w:pPr>
        <w:rPr>
          <w:rFonts w:ascii="Times New Roman" w:hAnsi="Times New Roman" w:cs="Times New Roman"/>
          <w:color w:val="000000"/>
          <w:sz w:val="24"/>
          <w:szCs w:val="24"/>
        </w:rPr>
      </w:pPr>
    </w:p>
    <w:p w:rsidR="00CA2D50" w:rsidRDefault="00CA2D50" w:rsidP="00E902B7">
      <w:pPr>
        <w:rPr>
          <w:rFonts w:ascii="Times New Roman" w:hAnsi="Times New Roman" w:cs="Times New Roman"/>
          <w:color w:val="000000"/>
          <w:sz w:val="24"/>
          <w:szCs w:val="24"/>
        </w:rPr>
      </w:pPr>
    </w:p>
    <w:p w:rsidR="00CA2D50" w:rsidRDefault="00CA2D50" w:rsidP="00E902B7">
      <w:pPr>
        <w:rPr>
          <w:rFonts w:ascii="Times New Roman" w:hAnsi="Times New Roman" w:cs="Times New Roman"/>
          <w:color w:val="000000"/>
          <w:sz w:val="24"/>
          <w:szCs w:val="24"/>
        </w:rPr>
      </w:pPr>
    </w:p>
    <w:p w:rsidR="00CA2D50" w:rsidRDefault="00CA2D50" w:rsidP="00E902B7">
      <w:pPr>
        <w:rPr>
          <w:rFonts w:ascii="Times New Roman" w:hAnsi="Times New Roman" w:cs="Times New Roman"/>
          <w:color w:val="000000"/>
          <w:sz w:val="24"/>
          <w:szCs w:val="24"/>
        </w:rPr>
      </w:pPr>
    </w:p>
    <w:p w:rsidR="00CA2D50" w:rsidRDefault="00CA2D50" w:rsidP="00E902B7">
      <w:pPr>
        <w:rPr>
          <w:rFonts w:ascii="Times New Roman" w:hAnsi="Times New Roman" w:cs="Times New Roman"/>
          <w:color w:val="000000"/>
          <w:sz w:val="24"/>
          <w:szCs w:val="24"/>
        </w:rPr>
      </w:pPr>
    </w:p>
    <w:p w:rsidR="00CA2D50" w:rsidRDefault="00CA2D50" w:rsidP="00E902B7">
      <w:pPr>
        <w:rPr>
          <w:rFonts w:ascii="Times New Roman" w:hAnsi="Times New Roman" w:cs="Times New Roman"/>
          <w:color w:val="000000"/>
          <w:sz w:val="24"/>
          <w:szCs w:val="24"/>
        </w:rPr>
      </w:pPr>
    </w:p>
    <w:p w:rsidR="00DE2AAA" w:rsidRDefault="00DE2AAA" w:rsidP="00560275">
      <w:pPr>
        <w:pStyle w:val="Default"/>
        <w:numPr>
          <w:ilvl w:val="0"/>
          <w:numId w:val="32"/>
        </w:numPr>
        <w:jc w:val="center"/>
        <w:rPr>
          <w:rFonts w:ascii="Times New Roman" w:hAnsi="Times New Roman" w:cs="Times New Roman"/>
          <w:b/>
          <w:sz w:val="28"/>
          <w:szCs w:val="28"/>
        </w:rPr>
      </w:pPr>
      <w:r w:rsidRPr="006C630E">
        <w:rPr>
          <w:rFonts w:ascii="Times New Roman" w:hAnsi="Times New Roman" w:cs="Times New Roman"/>
          <w:b/>
          <w:sz w:val="28"/>
          <w:szCs w:val="28"/>
        </w:rPr>
        <w:t>Pielikums</w:t>
      </w:r>
    </w:p>
    <w:p w:rsidR="00C95520" w:rsidRPr="00C95520" w:rsidRDefault="00C95520" w:rsidP="00325529">
      <w:pPr>
        <w:pStyle w:val="Default"/>
        <w:ind w:left="1080"/>
        <w:rPr>
          <w:rFonts w:ascii="Times New Roman" w:hAnsi="Times New Roman" w:cs="Times New Roman"/>
          <w:b/>
          <w:sz w:val="28"/>
          <w:szCs w:val="28"/>
        </w:rPr>
      </w:pPr>
      <w:r>
        <w:rPr>
          <w:rFonts w:ascii="Times New Roman" w:hAnsi="Times New Roman" w:cs="Times New Roman"/>
          <w:b/>
          <w:sz w:val="28"/>
          <w:szCs w:val="28"/>
        </w:rPr>
        <w:t>(a)</w:t>
      </w:r>
      <w:bookmarkStart w:id="3" w:name="piel1"/>
      <w:bookmarkEnd w:id="3"/>
    </w:p>
    <w:p w:rsidR="00C95520" w:rsidRDefault="00C95520" w:rsidP="00C95520">
      <w:pPr>
        <w:pStyle w:val="Default"/>
        <w:rPr>
          <w:rFonts w:ascii="Times New Roman" w:hAnsi="Times New Roman" w:cs="Times New Roman"/>
        </w:rPr>
      </w:pPr>
    </w:p>
    <w:tbl>
      <w:tblPr>
        <w:tblW w:w="5000" w:type="pct"/>
        <w:tblLook w:val="04A0" w:firstRow="1" w:lastRow="0" w:firstColumn="1" w:lastColumn="0" w:noHBand="0" w:noVBand="1"/>
      </w:tblPr>
      <w:tblGrid>
        <w:gridCol w:w="239"/>
        <w:gridCol w:w="1914"/>
        <w:gridCol w:w="238"/>
        <w:gridCol w:w="238"/>
        <w:gridCol w:w="238"/>
        <w:gridCol w:w="238"/>
        <w:gridCol w:w="238"/>
        <w:gridCol w:w="238"/>
        <w:gridCol w:w="238"/>
        <w:gridCol w:w="238"/>
        <w:gridCol w:w="238"/>
        <w:gridCol w:w="238"/>
        <w:gridCol w:w="238"/>
        <w:gridCol w:w="238"/>
        <w:gridCol w:w="238"/>
        <w:gridCol w:w="238"/>
        <w:gridCol w:w="243"/>
        <w:gridCol w:w="267"/>
        <w:gridCol w:w="267"/>
        <w:gridCol w:w="267"/>
        <w:gridCol w:w="269"/>
        <w:gridCol w:w="267"/>
        <w:gridCol w:w="269"/>
        <w:gridCol w:w="259"/>
        <w:gridCol w:w="259"/>
        <w:gridCol w:w="250"/>
        <w:gridCol w:w="377"/>
        <w:gridCol w:w="243"/>
        <w:gridCol w:w="243"/>
        <w:gridCol w:w="243"/>
        <w:gridCol w:w="403"/>
        <w:gridCol w:w="243"/>
      </w:tblGrid>
      <w:tr w:rsidR="00D36681" w:rsidRPr="00C95520" w:rsidTr="00C95520">
        <w:trPr>
          <w:trHeight w:val="165"/>
        </w:trPr>
        <w:tc>
          <w:tcPr>
            <w:tcW w:w="95" w:type="pct"/>
            <w:tcBorders>
              <w:top w:val="single" w:sz="4" w:space="0" w:color="auto"/>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16"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1"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95"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02"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02"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19" w:type="pct"/>
            <w:tcBorders>
              <w:top w:val="single" w:sz="4" w:space="0" w:color="auto"/>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single" w:sz="4" w:space="0" w:color="auto"/>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37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4807" w:type="pct"/>
            <w:gridSpan w:val="30"/>
            <w:tcBorders>
              <w:top w:val="single" w:sz="4" w:space="0" w:color="auto"/>
              <w:left w:val="single" w:sz="4" w:space="0" w:color="auto"/>
              <w:bottom w:val="single" w:sz="4" w:space="0" w:color="auto"/>
              <w:right w:val="nil"/>
            </w:tcBorders>
            <w:shd w:val="clear" w:color="000000" w:fill="FFFFFF"/>
            <w:vAlign w:val="center"/>
            <w:hideMark/>
          </w:tcPr>
          <w:p w:rsidR="00C95520" w:rsidRPr="00C95520" w:rsidRDefault="00C95520" w:rsidP="00C95520">
            <w:pPr>
              <w:spacing w:after="0" w:line="240" w:lineRule="auto"/>
              <w:jc w:val="center"/>
              <w:rPr>
                <w:rFonts w:ascii="Arial Narrow" w:eastAsia="Times New Roman" w:hAnsi="Arial Narrow" w:cs="Arial"/>
                <w:b/>
                <w:bCs/>
                <w:sz w:val="20"/>
                <w:szCs w:val="20"/>
                <w:lang w:eastAsia="lv-LV"/>
              </w:rPr>
            </w:pPr>
            <w:r w:rsidRPr="00C95520">
              <w:rPr>
                <w:rFonts w:ascii="Arial Narrow" w:eastAsia="Times New Roman" w:hAnsi="Arial Narrow" w:cs="Arial"/>
                <w:b/>
                <w:bCs/>
                <w:sz w:val="20"/>
                <w:szCs w:val="20"/>
                <w:lang w:eastAsia="lv-LV"/>
              </w:rPr>
              <w:t xml:space="preserve">Atļaujas </w:t>
            </w:r>
            <w:proofErr w:type="spellStart"/>
            <w:r w:rsidRPr="00C95520">
              <w:rPr>
                <w:rFonts w:ascii="Arial Narrow" w:eastAsia="Times New Roman" w:hAnsi="Arial Narrow" w:cs="Arial"/>
                <w:b/>
                <w:bCs/>
                <w:sz w:val="20"/>
                <w:szCs w:val="20"/>
                <w:lang w:eastAsia="lv-LV"/>
              </w:rPr>
              <w:t>atttiecībā</w:t>
            </w:r>
            <w:proofErr w:type="spellEnd"/>
            <w:r w:rsidRPr="00C95520">
              <w:rPr>
                <w:rFonts w:ascii="Arial Narrow" w:eastAsia="Times New Roman" w:hAnsi="Arial Narrow" w:cs="Arial"/>
                <w:b/>
                <w:bCs/>
                <w:sz w:val="20"/>
                <w:szCs w:val="20"/>
                <w:lang w:eastAsia="lv-LV"/>
              </w:rPr>
              <w:t xml:space="preserve"> uz darbībām ar blakusproduktiem un atvasinātiem produktiem</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15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4807" w:type="pct"/>
            <w:gridSpan w:val="30"/>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jc w:val="center"/>
              <w:rPr>
                <w:rFonts w:ascii="Arial Narrow" w:eastAsia="Times New Roman" w:hAnsi="Arial Narrow" w:cs="Arial"/>
                <w:b/>
                <w:bCs/>
                <w:sz w:val="24"/>
                <w:szCs w:val="24"/>
                <w:lang w:eastAsia="lv-LV"/>
              </w:rPr>
            </w:pPr>
            <w:r w:rsidRPr="00C95520">
              <w:rPr>
                <w:rFonts w:ascii="Arial Narrow" w:eastAsia="Times New Roman" w:hAnsi="Arial Narrow" w:cs="Arial"/>
                <w:b/>
                <w:bCs/>
                <w:sz w:val="24"/>
                <w:szCs w:val="24"/>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52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single" w:sz="8" w:space="0" w:color="auto"/>
              <w:left w:val="single" w:sz="8" w:space="0" w:color="auto"/>
              <w:bottom w:val="single" w:sz="8" w:space="0" w:color="auto"/>
              <w:right w:val="single" w:sz="8" w:space="0" w:color="auto"/>
            </w:tcBorders>
            <w:shd w:val="clear" w:color="000000" w:fill="CCFFFF"/>
            <w:vAlign w:val="center"/>
            <w:hideMark/>
          </w:tcPr>
          <w:p w:rsidR="00C95520" w:rsidRPr="00C95520" w:rsidRDefault="00C95520" w:rsidP="00C95520">
            <w:pPr>
              <w:spacing w:after="0" w:line="240" w:lineRule="auto"/>
              <w:jc w:val="center"/>
              <w:rPr>
                <w:rFonts w:ascii="Arial Narrow" w:eastAsia="Times New Roman" w:hAnsi="Arial Narrow" w:cs="Arial"/>
                <w:sz w:val="14"/>
                <w:szCs w:val="14"/>
                <w:lang w:eastAsia="lv-LV"/>
              </w:rPr>
            </w:pPr>
            <w:r w:rsidRPr="00C95520">
              <w:rPr>
                <w:rFonts w:ascii="Arial Narrow" w:eastAsia="Times New Roman" w:hAnsi="Arial Narrow" w:cs="Arial"/>
                <w:sz w:val="14"/>
                <w:szCs w:val="14"/>
                <w:lang w:eastAsia="lv-LV"/>
              </w:rPr>
              <w:t>Atsauce uz NA</w:t>
            </w:r>
          </w:p>
        </w:tc>
        <w:tc>
          <w:tcPr>
            <w:tcW w:w="3201" w:type="pct"/>
            <w:gridSpan w:val="27"/>
            <w:tcBorders>
              <w:top w:val="single" w:sz="8" w:space="0" w:color="auto"/>
              <w:left w:val="nil"/>
              <w:bottom w:val="single" w:sz="8" w:space="0" w:color="auto"/>
              <w:right w:val="nil"/>
            </w:tcBorders>
            <w:shd w:val="clear" w:color="000000" w:fill="CCFFFF"/>
            <w:vAlign w:val="center"/>
            <w:hideMark/>
          </w:tcPr>
          <w:p w:rsidR="00C95520" w:rsidRPr="00C95520" w:rsidRDefault="00C95520" w:rsidP="00C95520">
            <w:pPr>
              <w:spacing w:after="0" w:line="240" w:lineRule="auto"/>
              <w:jc w:val="center"/>
              <w:rPr>
                <w:rFonts w:ascii="Arial Narrow" w:eastAsia="Times New Roman" w:hAnsi="Arial Narrow" w:cs="Arial"/>
                <w:b/>
                <w:bCs/>
                <w:sz w:val="20"/>
                <w:szCs w:val="20"/>
                <w:lang w:eastAsia="lv-LV"/>
              </w:rPr>
            </w:pPr>
            <w:r w:rsidRPr="00C95520">
              <w:rPr>
                <w:rFonts w:ascii="Arial Narrow" w:eastAsia="Times New Roman" w:hAnsi="Arial Narrow" w:cs="Arial"/>
                <w:b/>
                <w:bCs/>
                <w:sz w:val="20"/>
                <w:szCs w:val="20"/>
                <w:lang w:eastAsia="lv-LV"/>
              </w:rPr>
              <w:t>Blakusproduktu un atvasinātu produktu</w:t>
            </w:r>
            <w:proofErr w:type="gramStart"/>
            <w:r w:rsidRPr="00C95520">
              <w:rPr>
                <w:rFonts w:ascii="Arial Narrow" w:eastAsia="Times New Roman" w:hAnsi="Arial Narrow" w:cs="Arial"/>
                <w:b/>
                <w:bCs/>
                <w:sz w:val="20"/>
                <w:szCs w:val="20"/>
                <w:lang w:eastAsia="lv-LV"/>
              </w:rPr>
              <w:t xml:space="preserve">  </w:t>
            </w:r>
            <w:proofErr w:type="gramEnd"/>
            <w:r w:rsidRPr="00C95520">
              <w:rPr>
                <w:rFonts w:ascii="Arial Narrow" w:eastAsia="Times New Roman" w:hAnsi="Arial Narrow" w:cs="Arial"/>
                <w:b/>
                <w:bCs/>
                <w:sz w:val="20"/>
                <w:szCs w:val="20"/>
                <w:lang w:eastAsia="lv-LV"/>
              </w:rPr>
              <w:t>izmantošanas vai likvidēšanas atļaujas nosaukums</w:t>
            </w:r>
          </w:p>
        </w:tc>
        <w:tc>
          <w:tcPr>
            <w:tcW w:w="98" w:type="pct"/>
            <w:tcBorders>
              <w:top w:val="single" w:sz="8" w:space="0" w:color="auto"/>
              <w:left w:val="nil"/>
              <w:bottom w:val="single" w:sz="8" w:space="0" w:color="auto"/>
              <w:right w:val="single" w:sz="8" w:space="0" w:color="auto"/>
            </w:tcBorders>
            <w:shd w:val="clear" w:color="000000" w:fill="CCFFFF"/>
            <w:vAlign w:val="center"/>
            <w:hideMark/>
          </w:tcPr>
          <w:p w:rsidR="00C95520" w:rsidRPr="00C95520" w:rsidRDefault="00C95520" w:rsidP="00C95520">
            <w:pPr>
              <w:spacing w:after="0" w:line="240" w:lineRule="auto"/>
              <w:jc w:val="center"/>
              <w:rPr>
                <w:rFonts w:ascii="Arial Narrow" w:eastAsia="Times New Roman" w:hAnsi="Arial Narrow" w:cs="Arial"/>
                <w:sz w:val="16"/>
                <w:szCs w:val="16"/>
                <w:lang w:eastAsia="lv-LV"/>
              </w:rPr>
            </w:pPr>
            <w:r w:rsidRPr="00C95520">
              <w:rPr>
                <w:rFonts w:ascii="Arial Narrow" w:eastAsia="Times New Roman" w:hAnsi="Arial Narrow" w:cs="Arial"/>
                <w:sz w:val="16"/>
                <w:szCs w:val="16"/>
                <w:lang w:eastAsia="lv-LV"/>
              </w:rPr>
              <w:t> </w:t>
            </w:r>
          </w:p>
        </w:tc>
        <w:tc>
          <w:tcPr>
            <w:tcW w:w="219" w:type="pct"/>
            <w:tcBorders>
              <w:top w:val="single" w:sz="8" w:space="0" w:color="auto"/>
              <w:left w:val="nil"/>
              <w:bottom w:val="single" w:sz="8" w:space="0" w:color="auto"/>
              <w:right w:val="single" w:sz="8" w:space="0" w:color="auto"/>
            </w:tcBorders>
            <w:shd w:val="clear" w:color="000000" w:fill="CCFFFF"/>
            <w:vAlign w:val="center"/>
            <w:hideMark/>
          </w:tcPr>
          <w:p w:rsidR="00C95520" w:rsidRPr="00C95520" w:rsidRDefault="00C95520" w:rsidP="00C95520">
            <w:pPr>
              <w:spacing w:after="0" w:line="240" w:lineRule="auto"/>
              <w:jc w:val="center"/>
              <w:rPr>
                <w:rFonts w:ascii="Arial Narrow" w:eastAsia="Times New Roman" w:hAnsi="Arial Narrow" w:cs="Arial"/>
                <w:sz w:val="14"/>
                <w:szCs w:val="14"/>
                <w:lang w:eastAsia="lv-LV"/>
              </w:rPr>
            </w:pPr>
            <w:r w:rsidRPr="00C95520">
              <w:rPr>
                <w:rFonts w:ascii="Arial Narrow" w:eastAsia="Times New Roman" w:hAnsi="Arial Narrow" w:cs="Arial"/>
                <w:sz w:val="14"/>
                <w:szCs w:val="14"/>
                <w:lang w:eastAsia="lv-LV"/>
              </w:rPr>
              <w:t>Atzīme par darbību</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jc w:val="center"/>
              <w:rPr>
                <w:rFonts w:ascii="Arial" w:eastAsia="Times New Roman" w:hAnsi="Arial" w:cs="Arial"/>
                <w:b/>
                <w:bCs/>
                <w:sz w:val="20"/>
                <w:szCs w:val="20"/>
                <w:lang w:eastAsia="lv-LV"/>
              </w:rPr>
            </w:pPr>
            <w:r w:rsidRPr="00C95520">
              <w:rPr>
                <w:rFonts w:ascii="Arial" w:eastAsia="Times New Roman" w:hAnsi="Arial" w:cs="Arial"/>
                <w:b/>
                <w:bCs/>
                <w:sz w:val="20"/>
                <w:szCs w:val="20"/>
                <w:lang w:eastAsia="lv-LV"/>
              </w:rPr>
              <w:t> </w:t>
            </w:r>
          </w:p>
        </w:tc>
      </w:tr>
      <w:tr w:rsidR="00C95520" w:rsidRPr="00C95520" w:rsidTr="00C95520">
        <w:trPr>
          <w:trHeight w:val="39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299" w:type="pct"/>
            <w:gridSpan w:val="28"/>
            <w:tcBorders>
              <w:top w:val="single" w:sz="8" w:space="0" w:color="auto"/>
              <w:left w:val="single" w:sz="4" w:space="0" w:color="auto"/>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b/>
                <w:bCs/>
                <w:sz w:val="20"/>
                <w:szCs w:val="20"/>
                <w:lang w:eastAsia="lv-LV"/>
              </w:rPr>
            </w:pPr>
            <w:r w:rsidRPr="00C95520">
              <w:rPr>
                <w:rFonts w:ascii="Arial Narrow" w:eastAsia="Times New Roman" w:hAnsi="Arial Narrow" w:cs="Arial"/>
                <w:b/>
                <w:bCs/>
                <w:sz w:val="20"/>
                <w:szCs w:val="20"/>
                <w:lang w:eastAsia="lv-LV"/>
              </w:rPr>
              <w:t>Saskaņā ar Regulu (EK</w:t>
            </w:r>
            <w:proofErr w:type="gramStart"/>
            <w:r w:rsidRPr="00C95520">
              <w:rPr>
                <w:rFonts w:ascii="Arial Narrow" w:eastAsia="Times New Roman" w:hAnsi="Arial Narrow" w:cs="Arial"/>
                <w:b/>
                <w:bCs/>
                <w:sz w:val="20"/>
                <w:szCs w:val="20"/>
                <w:lang w:eastAsia="lv-LV"/>
              </w:rPr>
              <w:t xml:space="preserve"> )</w:t>
            </w:r>
            <w:proofErr w:type="gramEnd"/>
            <w:r w:rsidRPr="00C95520">
              <w:rPr>
                <w:rFonts w:ascii="Arial Narrow" w:eastAsia="Times New Roman" w:hAnsi="Arial Narrow" w:cs="Arial"/>
                <w:b/>
                <w:bCs/>
                <w:sz w:val="20"/>
                <w:szCs w:val="20"/>
                <w:lang w:eastAsia="lv-LV"/>
              </w:rPr>
              <w:t xml:space="preserve">Nr. 1069/2009 </w:t>
            </w:r>
          </w:p>
        </w:tc>
        <w:tc>
          <w:tcPr>
            <w:tcW w:w="219" w:type="pct"/>
            <w:tcBorders>
              <w:top w:val="nil"/>
              <w:left w:val="nil"/>
              <w:bottom w:val="single" w:sz="4" w:space="0" w:color="auto"/>
              <w:right w:val="single" w:sz="4" w:space="0" w:color="auto"/>
            </w:tcBorders>
            <w:shd w:val="clear" w:color="000000" w:fill="CCFFFF"/>
            <w:hideMark/>
          </w:tcPr>
          <w:p w:rsidR="00C95520" w:rsidRPr="00C95520" w:rsidRDefault="00C95520" w:rsidP="00C95520">
            <w:pPr>
              <w:spacing w:after="0" w:line="240" w:lineRule="auto"/>
              <w:rPr>
                <w:rFonts w:ascii="Arial Narrow" w:eastAsia="Times New Roman" w:hAnsi="Arial Narrow" w:cs="Arial"/>
                <w:b/>
                <w:bCs/>
                <w:sz w:val="20"/>
                <w:szCs w:val="20"/>
                <w:lang w:eastAsia="lv-LV"/>
              </w:rPr>
            </w:pPr>
            <w:r w:rsidRPr="00C95520">
              <w:rPr>
                <w:rFonts w:ascii="Arial Narrow" w:eastAsia="Times New Roman" w:hAnsi="Arial Narrow" w:cs="Arial"/>
                <w:b/>
                <w:bCs/>
                <w:sz w:val="20"/>
                <w:szCs w:val="20"/>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jc w:val="center"/>
              <w:rPr>
                <w:rFonts w:ascii="Arial" w:eastAsia="Times New Roman" w:hAnsi="Arial" w:cs="Arial"/>
                <w:b/>
                <w:bCs/>
                <w:sz w:val="20"/>
                <w:szCs w:val="20"/>
                <w:lang w:eastAsia="lv-LV"/>
              </w:rPr>
            </w:pPr>
            <w:r w:rsidRPr="00C95520">
              <w:rPr>
                <w:rFonts w:ascii="Arial" w:eastAsia="Times New Roman" w:hAnsi="Arial" w:cs="Arial"/>
                <w:b/>
                <w:bCs/>
                <w:sz w:val="20"/>
                <w:szCs w:val="20"/>
                <w:lang w:eastAsia="lv-LV"/>
              </w:rPr>
              <w:t> </w:t>
            </w:r>
          </w:p>
        </w:tc>
      </w:tr>
      <w:tr w:rsidR="00C95520" w:rsidRPr="00C95520" w:rsidTr="00C95520">
        <w:trPr>
          <w:trHeight w:val="57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single" w:sz="4" w:space="0" w:color="auto"/>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16.f)</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xml:space="preserve">2.un 3.kategorijas materiālu (vajadzīgo pasvītrot) izmantošana </w:t>
            </w:r>
            <w:proofErr w:type="spellStart"/>
            <w:r w:rsidRPr="00C95520">
              <w:rPr>
                <w:rFonts w:ascii="Arial Narrow" w:eastAsia="Times New Roman" w:hAnsi="Arial Narrow" w:cs="Arial"/>
                <w:sz w:val="20"/>
                <w:szCs w:val="20"/>
                <w:lang w:eastAsia="lv-LV"/>
              </w:rPr>
              <w:t>biodinamisko</w:t>
            </w:r>
            <w:proofErr w:type="spellEnd"/>
            <w:r w:rsidRPr="00C95520">
              <w:rPr>
                <w:rFonts w:ascii="Arial Narrow" w:eastAsia="Times New Roman" w:hAnsi="Arial Narrow" w:cs="Arial"/>
                <w:sz w:val="20"/>
                <w:szCs w:val="20"/>
                <w:lang w:eastAsia="lv-LV"/>
              </w:rPr>
              <w:t xml:space="preserve"> preparātu sagatavošanai un ierakšanai zemē, kā minēts Regulas (EK) Nr.834/2007 12.panta 1.punkta c) apakšpunktā </w:t>
            </w:r>
            <w:r w:rsidRPr="00C95520">
              <w:rPr>
                <w:rFonts w:ascii="Arial Narrow" w:eastAsia="Times New Roman" w:hAnsi="Arial Narrow" w:cs="Arial"/>
                <w:sz w:val="20"/>
                <w:szCs w:val="20"/>
                <w:vertAlign w:val="superscript"/>
                <w:lang w:eastAsia="lv-LV"/>
              </w:rPr>
              <w:t>(1)</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jc w:val="center"/>
              <w:rPr>
                <w:rFonts w:ascii="Arial" w:eastAsia="Times New Roman" w:hAnsi="Arial" w:cs="Arial"/>
                <w:sz w:val="18"/>
                <w:szCs w:val="18"/>
                <w:lang w:eastAsia="lv-LV"/>
              </w:rPr>
            </w:pPr>
            <w:r w:rsidRPr="00C95520">
              <w:rPr>
                <w:rFonts w:ascii="Arial" w:eastAsia="Times New Roman" w:hAnsi="Arial" w:cs="Arial"/>
                <w:sz w:val="18"/>
                <w:szCs w:val="18"/>
                <w:lang w:eastAsia="lv-LV"/>
              </w:rPr>
              <w:t> </w:t>
            </w:r>
          </w:p>
        </w:tc>
      </w:tr>
      <w:tr w:rsidR="00C95520" w:rsidRPr="00C95520" w:rsidTr="00C95520">
        <w:trPr>
          <w:trHeight w:val="31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16.g)*</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3.kategorijas materiāla</w:t>
            </w:r>
            <w:proofErr w:type="gramStart"/>
            <w:r w:rsidRPr="00C95520">
              <w:rPr>
                <w:rFonts w:ascii="Arial Narrow" w:eastAsia="Times New Roman" w:hAnsi="Arial Narrow" w:cs="Arial"/>
                <w:sz w:val="20"/>
                <w:szCs w:val="20"/>
                <w:lang w:eastAsia="lv-LV"/>
              </w:rPr>
              <w:t xml:space="preserve">  </w:t>
            </w:r>
            <w:proofErr w:type="gramEnd"/>
            <w:r w:rsidRPr="00C95520">
              <w:rPr>
                <w:rFonts w:ascii="Arial Narrow" w:eastAsia="Times New Roman" w:hAnsi="Arial Narrow" w:cs="Arial"/>
                <w:sz w:val="20"/>
                <w:szCs w:val="20"/>
                <w:lang w:eastAsia="lv-LV"/>
              </w:rPr>
              <w:t>izmantošana lolojumdzīvnieku barošanai</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54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17.1.</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Blakusproduktu un atvasinātu produktu izmantošana izstādēs, mākslinieciskās darbībās, diagnostikā, izglītības un pētniecības nolūkiem saskaņā ar</w:t>
            </w:r>
            <w:proofErr w:type="gramStart"/>
            <w:r w:rsidRPr="00C95520">
              <w:rPr>
                <w:rFonts w:ascii="Arial Narrow" w:eastAsia="Times New Roman" w:hAnsi="Arial Narrow" w:cs="Arial"/>
                <w:sz w:val="20"/>
                <w:szCs w:val="20"/>
                <w:lang w:eastAsia="lv-LV"/>
              </w:rPr>
              <w:t xml:space="preserve">   </w:t>
            </w:r>
            <w:proofErr w:type="gramEnd"/>
            <w:r w:rsidRPr="00C95520">
              <w:rPr>
                <w:rFonts w:ascii="Arial Narrow" w:eastAsia="Times New Roman" w:hAnsi="Arial Narrow" w:cs="Arial"/>
                <w:sz w:val="20"/>
                <w:szCs w:val="20"/>
                <w:lang w:eastAsia="lv-LV"/>
              </w:rPr>
              <w:t>Regulas (ES) Nr.142/2011 11.un 12.pantu (vajadzīgo pasvītrot)</w:t>
            </w:r>
            <w:r w:rsidRPr="00C95520">
              <w:rPr>
                <w:rFonts w:ascii="Arial Narrow" w:eastAsia="Times New Roman" w:hAnsi="Arial Narrow" w:cs="Arial"/>
                <w:sz w:val="20"/>
                <w:szCs w:val="20"/>
                <w:vertAlign w:val="superscript"/>
                <w:lang w:eastAsia="lv-LV"/>
              </w:rPr>
              <w:t xml:space="preserve">(1) </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30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19.1.</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xml:space="preserve"> 1., 2.un 3.kategorijas materiālu likvidēšana, ievērojot Regulas (ES) Nr.142/2011 VI pielikuma III un IV nodaļas nosacījumus:</w:t>
            </w:r>
          </w:p>
        </w:tc>
        <w:tc>
          <w:tcPr>
            <w:tcW w:w="219"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84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19.1.d)*</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b/>
                <w:bCs/>
                <w:sz w:val="20"/>
                <w:szCs w:val="20"/>
                <w:lang w:eastAsia="lv-LV"/>
              </w:rPr>
              <w:t xml:space="preserve"> 3.kategorijas materiālu, </w:t>
            </w:r>
            <w:r w:rsidRPr="00C95520">
              <w:rPr>
                <w:rFonts w:ascii="Arial Narrow" w:eastAsia="Times New Roman" w:hAnsi="Arial Narrow" w:cs="Arial"/>
                <w:sz w:val="20"/>
                <w:szCs w:val="20"/>
                <w:lang w:eastAsia="lv-LV"/>
              </w:rPr>
              <w:t>kas neapdraud cilvēku un dzīvnieku veselību,</w:t>
            </w:r>
            <w:proofErr w:type="gramStart"/>
            <w:r w:rsidRPr="00C95520">
              <w:rPr>
                <w:rFonts w:ascii="Arial Narrow" w:eastAsia="Times New Roman" w:hAnsi="Arial Narrow" w:cs="Arial"/>
                <w:sz w:val="20"/>
                <w:szCs w:val="20"/>
                <w:lang w:eastAsia="lv-LV"/>
              </w:rPr>
              <w:t xml:space="preserve">  </w:t>
            </w:r>
            <w:proofErr w:type="gramEnd"/>
            <w:r w:rsidRPr="00C95520">
              <w:rPr>
                <w:rFonts w:ascii="Arial Narrow" w:eastAsia="Times New Roman" w:hAnsi="Arial Narrow" w:cs="Arial"/>
                <w:sz w:val="20"/>
                <w:szCs w:val="20"/>
                <w:lang w:eastAsia="lv-LV"/>
              </w:rPr>
              <w:t xml:space="preserve">ja materiālu daudzums </w:t>
            </w:r>
            <w:r w:rsidRPr="00C95520">
              <w:rPr>
                <w:rFonts w:ascii="Arial Narrow" w:eastAsia="Times New Roman" w:hAnsi="Arial Narrow" w:cs="Arial"/>
                <w:b/>
                <w:bCs/>
                <w:sz w:val="20"/>
                <w:szCs w:val="20"/>
                <w:lang w:eastAsia="lv-LV"/>
              </w:rPr>
              <w:t xml:space="preserve">nepārsniedz vienā nedēļā iegūtu noteiktu daudzumu </w:t>
            </w:r>
            <w:r w:rsidRPr="00C95520">
              <w:rPr>
                <w:rFonts w:ascii="Arial Narrow" w:eastAsia="Times New Roman" w:hAnsi="Arial Narrow" w:cs="Arial"/>
                <w:b/>
                <w:bCs/>
                <w:sz w:val="20"/>
                <w:szCs w:val="20"/>
                <w:vertAlign w:val="superscript"/>
                <w:lang w:eastAsia="lv-LV"/>
              </w:rPr>
              <w:t>(2)</w:t>
            </w:r>
            <w:r w:rsidRPr="00C95520">
              <w:rPr>
                <w:rFonts w:ascii="Arial Narrow" w:eastAsia="Times New Roman" w:hAnsi="Arial Narrow" w:cs="Arial"/>
                <w:sz w:val="20"/>
                <w:szCs w:val="20"/>
                <w:lang w:eastAsia="lv-LV"/>
              </w:rPr>
              <w:t>, ko nosaka, ņemot vērā to, kādas darbības tiek veiktas un attiecīgo blakusproduktu izcelsmes dzīvnieku sugu, citāda likvidēšana oficiālā uzraudzībā nevis sadedzināšana vai aprakšana uz vietas</w:t>
            </w:r>
          </w:p>
        </w:tc>
        <w:tc>
          <w:tcPr>
            <w:tcW w:w="219" w:type="pct"/>
            <w:tcBorders>
              <w:top w:val="single" w:sz="4" w:space="0" w:color="auto"/>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33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b/>
                <w:bCs/>
                <w:sz w:val="20"/>
                <w:szCs w:val="20"/>
                <w:lang w:eastAsia="lv-LV"/>
              </w:rPr>
            </w:pPr>
            <w:r w:rsidRPr="00C95520">
              <w:rPr>
                <w:rFonts w:ascii="Arial Narrow" w:eastAsia="Times New Roman" w:hAnsi="Arial Narrow" w:cs="Arial"/>
                <w:b/>
                <w:bCs/>
                <w:sz w:val="20"/>
                <w:szCs w:val="20"/>
                <w:lang w:eastAsia="lv-LV"/>
              </w:rPr>
              <w:t xml:space="preserve">Saskaņā ar Regulu (ES) Nr.142/2011 </w:t>
            </w:r>
          </w:p>
        </w:tc>
        <w:tc>
          <w:tcPr>
            <w:tcW w:w="219"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30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7.</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proofErr w:type="spellStart"/>
            <w:r w:rsidRPr="00C95520">
              <w:rPr>
                <w:rFonts w:ascii="Arial Narrow" w:eastAsia="Times New Roman" w:hAnsi="Arial Narrow" w:cs="Arial"/>
                <w:sz w:val="20"/>
                <w:szCs w:val="20"/>
                <w:lang w:eastAsia="lv-LV"/>
              </w:rPr>
              <w:t>Aglabāšana</w:t>
            </w:r>
            <w:proofErr w:type="spellEnd"/>
            <w:r w:rsidRPr="00C95520">
              <w:rPr>
                <w:rFonts w:ascii="Arial Narrow" w:eastAsia="Times New Roman" w:hAnsi="Arial Narrow" w:cs="Arial"/>
                <w:sz w:val="20"/>
                <w:szCs w:val="20"/>
                <w:lang w:eastAsia="lv-LV"/>
              </w:rPr>
              <w:t xml:space="preserve"> atļautā atkritumu poligonā:</w:t>
            </w:r>
          </w:p>
        </w:tc>
        <w:tc>
          <w:tcPr>
            <w:tcW w:w="219"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7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7.a)*</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importēta lolojumdzīvnieku barība vai no importētiem 1. kategorijas materiāliem ražota lolojumdzīvnieku barība</w:t>
            </w:r>
          </w:p>
        </w:tc>
        <w:tc>
          <w:tcPr>
            <w:tcW w:w="219" w:type="pct"/>
            <w:tcBorders>
              <w:top w:val="single" w:sz="4" w:space="0" w:color="auto"/>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160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7.b)*</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3.kategorijas materiāls, kas minēts Regulas (EK) Nr.1069/2009 10.panta f) un g) punktā, ja:</w:t>
            </w:r>
            <w:r w:rsidRPr="00C95520">
              <w:rPr>
                <w:rFonts w:ascii="Arial Narrow" w:eastAsia="Times New Roman" w:hAnsi="Arial Narrow" w:cs="Arial"/>
                <w:sz w:val="20"/>
                <w:szCs w:val="20"/>
                <w:lang w:eastAsia="lv-LV"/>
              </w:rPr>
              <w:br/>
              <w:t>i) minētais materiāls nav bijis saskarē ar jebkuru no dzīvnieku izcelsmes blakusproduktiem (jēlproduktiem), kas aprakstīts minētās regulas 8.un 9.pantā un 10.panta a)–e) punktā un h)–p) punktā,</w:t>
            </w:r>
            <w:r w:rsidRPr="00C95520">
              <w:rPr>
                <w:rFonts w:ascii="Arial Narrow" w:eastAsia="Times New Roman" w:hAnsi="Arial Narrow" w:cs="Arial"/>
                <w:sz w:val="20"/>
                <w:szCs w:val="20"/>
                <w:lang w:eastAsia="lv-LV"/>
              </w:rPr>
              <w:br/>
            </w:r>
            <w:proofErr w:type="spellStart"/>
            <w:r w:rsidRPr="00C95520">
              <w:rPr>
                <w:rFonts w:ascii="Arial Narrow" w:eastAsia="Times New Roman" w:hAnsi="Arial Narrow" w:cs="Arial"/>
                <w:sz w:val="20"/>
                <w:szCs w:val="20"/>
                <w:lang w:eastAsia="lv-LV"/>
              </w:rPr>
              <w:t>ii</w:t>
            </w:r>
            <w:proofErr w:type="spellEnd"/>
            <w:r w:rsidRPr="00C95520">
              <w:rPr>
                <w:rFonts w:ascii="Arial Narrow" w:eastAsia="Times New Roman" w:hAnsi="Arial Narrow" w:cs="Arial"/>
                <w:sz w:val="20"/>
                <w:szCs w:val="20"/>
                <w:lang w:eastAsia="lv-LV"/>
              </w:rPr>
              <w:t>) laikā, kad tos paredzēts likvidēt, materiāls atbilst šādai klasifikācijai:</w:t>
            </w:r>
            <w:r w:rsidRPr="00C95520">
              <w:rPr>
                <w:rFonts w:ascii="Arial Narrow" w:eastAsia="Times New Roman" w:hAnsi="Arial Narrow" w:cs="Arial"/>
                <w:sz w:val="20"/>
                <w:szCs w:val="20"/>
                <w:lang w:eastAsia="lv-LV"/>
              </w:rPr>
              <w:br/>
              <w:t xml:space="preserve">— kas aprakstīti minētās regulas 10. panta f) punktā (bijusī pārtika), </w:t>
            </w:r>
            <w:r w:rsidRPr="00C95520">
              <w:rPr>
                <w:rFonts w:ascii="Arial Narrow" w:eastAsia="Times New Roman" w:hAnsi="Arial Narrow" w:cs="Arial"/>
                <w:sz w:val="20"/>
                <w:szCs w:val="20"/>
                <w:lang w:eastAsia="lv-LV"/>
              </w:rPr>
              <w:br/>
              <w:t xml:space="preserve">— kas aprakstīti minētās regulas 10. panta g) punktā (bijusī lolojumdzīvnieku barība) </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108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21. 2.</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Tirgū laišanai (izņemot importēšana) lauksaimniecības dzīvnieku barošanai pienu, piena produktus un no piena atvasinātus produktus</w:t>
            </w:r>
            <w:proofErr w:type="gramStart"/>
            <w:r w:rsidRPr="00C95520">
              <w:rPr>
                <w:rFonts w:ascii="Arial Narrow" w:eastAsia="Times New Roman" w:hAnsi="Arial Narrow" w:cs="Arial"/>
                <w:sz w:val="20"/>
                <w:szCs w:val="20"/>
                <w:lang w:eastAsia="lv-LV"/>
              </w:rPr>
              <w:t xml:space="preserve">  </w:t>
            </w:r>
            <w:proofErr w:type="gramEnd"/>
            <w:r w:rsidRPr="00C95520">
              <w:rPr>
                <w:rFonts w:ascii="Arial Narrow" w:eastAsia="Times New Roman" w:hAnsi="Arial Narrow" w:cs="Arial"/>
                <w:sz w:val="20"/>
                <w:szCs w:val="20"/>
                <w:lang w:eastAsia="lv-LV"/>
              </w:rPr>
              <w:t xml:space="preserve">(vajadzīgo pasvītrot) , kuri saskaņā ar Regulas (EK) Nr.1069/2009 10.panta e), f) un h) punktu klasificēti kā 3.kategorijas materiāls (vajadzīgo pasvītrot), ja minētie materiāli atbilst prasībām attiecībā uz atkāpēm laišanai tirgū, kuras noteiktas saskaņā ar 4.iedaļas II daļā aprakstītajiem valsts standartiem pārstrādātam pienam </w:t>
            </w:r>
            <w:r w:rsidRPr="00C95520">
              <w:rPr>
                <w:rFonts w:ascii="Arial Narrow" w:eastAsia="Times New Roman" w:hAnsi="Arial Narrow" w:cs="Arial"/>
                <w:sz w:val="20"/>
                <w:szCs w:val="20"/>
                <w:vertAlign w:val="superscript"/>
                <w:lang w:eastAsia="lv-LV"/>
              </w:rPr>
              <w:t>(1)</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79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26.</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Jēlādu un ādu, kas iegūtas no dzīvniekiem, kuri pakļauti nelikumīgai ārstēšanai, un atgremotāju zarnas ar saturu vai bez tā, un kaulu un kaulu produktu, kas satur mugurkaulāju un galvaskausu (1.kat.) (vajadzīgo pasvītrot) tirgū laišana, importēšana, eksportēšana</w:t>
            </w:r>
            <w:proofErr w:type="gramStart"/>
            <w:r w:rsidRPr="00C95520">
              <w:rPr>
                <w:rFonts w:ascii="Arial Narrow" w:eastAsia="Times New Roman" w:hAnsi="Arial Narrow" w:cs="Arial"/>
                <w:sz w:val="20"/>
                <w:szCs w:val="20"/>
                <w:lang w:eastAsia="lv-LV"/>
              </w:rPr>
              <w:t xml:space="preserve">  </w:t>
            </w:r>
            <w:proofErr w:type="gramEnd"/>
            <w:r w:rsidRPr="00C95520">
              <w:rPr>
                <w:rFonts w:ascii="Arial Narrow" w:eastAsia="Times New Roman" w:hAnsi="Arial Narrow" w:cs="Arial"/>
                <w:sz w:val="20"/>
                <w:szCs w:val="20"/>
                <w:lang w:eastAsia="lv-LV"/>
              </w:rPr>
              <w:t xml:space="preserve">(vajadzīgo pasvītrot) </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51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27.</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Pētniecības un diagnostikas paraugu, kas satur atvasinātos produktus vai dzīvnieku izcelsmes blakusproduktus, tostarp 25.panta 1.punktā minētos, importēšana un pārvadāšana tranzītā</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55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lastRenderedPageBreak/>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28.1.</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Tirdzniecības paraugu saskaņā ar īpašajiem noteikumiem, kas paredzēti šīs regulas XIV pielikuma III nodaļas 2.iedaļas 1.punktā, importēšana un pārvadāšana tranzītā</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54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28.3.</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Izstādes priekšmetu saskaņā ar īpašajiem noteikumiem, kas paredzēti šīs regulas XIV pielikuma III nodaļas 3.iedaļā, importēšana un pārvadāšana tranzītā</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52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single" w:sz="4" w:space="0" w:color="auto"/>
              <w:bottom w:val="single" w:sz="4" w:space="0" w:color="auto"/>
              <w:right w:val="single" w:sz="4" w:space="0" w:color="auto"/>
            </w:tcBorders>
            <w:shd w:val="clear" w:color="000000" w:fill="CCFFFF"/>
            <w:noWrap/>
            <w:vAlign w:val="center"/>
            <w:hideMark/>
          </w:tcPr>
          <w:p w:rsidR="00C95520" w:rsidRPr="00C95520" w:rsidRDefault="00C95520" w:rsidP="00C95520">
            <w:pPr>
              <w:spacing w:after="0" w:line="240" w:lineRule="auto"/>
              <w:jc w:val="right"/>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29.1.</w:t>
            </w:r>
          </w:p>
        </w:tc>
        <w:tc>
          <w:tcPr>
            <w:tcW w:w="3299" w:type="pct"/>
            <w:gridSpan w:val="28"/>
            <w:tcBorders>
              <w:top w:val="single" w:sz="4" w:space="0" w:color="auto"/>
              <w:left w:val="nil"/>
              <w:bottom w:val="single" w:sz="4" w:space="0" w:color="auto"/>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Dzīvnieku izcelsmes blakusproduktu sūtījumu, kurus tieši vai caur kādu trešo valsti ved no Krievijas Federācijas un uz to, pa autoceļu vai pa dzelzceļu (vajadzīgo pasvītrot) caur Savienību.</w:t>
            </w:r>
          </w:p>
        </w:tc>
        <w:tc>
          <w:tcPr>
            <w:tcW w:w="219" w:type="pct"/>
            <w:tcBorders>
              <w:top w:val="nil"/>
              <w:left w:val="nil"/>
              <w:bottom w:val="single" w:sz="4" w:space="0" w:color="auto"/>
              <w:right w:val="single" w:sz="4" w:space="0" w:color="auto"/>
            </w:tcBorders>
            <w:shd w:val="clear" w:color="000000" w:fill="FFFFFF"/>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5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621" w:type="pct"/>
            <w:gridSpan w:val="4"/>
            <w:tcBorders>
              <w:top w:val="nil"/>
              <w:left w:val="nil"/>
              <w:bottom w:val="nil"/>
              <w:right w:val="nil"/>
            </w:tcBorders>
            <w:shd w:val="clear" w:color="000000" w:fill="CCFFFF"/>
            <w:noWrap/>
            <w:hideMark/>
          </w:tcPr>
          <w:p w:rsidR="00C95520" w:rsidRPr="00C95520" w:rsidRDefault="00C95520" w:rsidP="00C95520">
            <w:pPr>
              <w:spacing w:after="0" w:line="240" w:lineRule="auto"/>
              <w:rPr>
                <w:rFonts w:ascii="Arial Narrow" w:eastAsia="Times New Roman" w:hAnsi="Arial Narrow" w:cs="Arial"/>
                <w:b/>
                <w:bCs/>
                <w:sz w:val="18"/>
                <w:szCs w:val="18"/>
                <w:lang w:eastAsia="lv-LV"/>
              </w:rPr>
            </w:pPr>
            <w:r w:rsidRPr="00C95520">
              <w:rPr>
                <w:rFonts w:ascii="Arial Narrow" w:eastAsia="Times New Roman" w:hAnsi="Arial Narrow" w:cs="Arial"/>
                <w:b/>
                <w:bCs/>
                <w:sz w:val="18"/>
                <w:szCs w:val="18"/>
                <w:lang w:eastAsia="lv-LV"/>
              </w:rPr>
              <w:t>Piezīmes</w:t>
            </w:r>
            <w:proofErr w:type="gramStart"/>
            <w:r w:rsidRPr="00C95520">
              <w:rPr>
                <w:rFonts w:ascii="Arial Narrow" w:eastAsia="Times New Roman" w:hAnsi="Arial Narrow" w:cs="Arial"/>
                <w:b/>
                <w:bCs/>
                <w:sz w:val="18"/>
                <w:szCs w:val="18"/>
                <w:lang w:eastAsia="lv-LV"/>
              </w:rPr>
              <w:t xml:space="preserve">     </w:t>
            </w:r>
            <w:proofErr w:type="gramEnd"/>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1"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95"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202"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202"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98" w:type="pct"/>
            <w:tcBorders>
              <w:top w:val="nil"/>
              <w:left w:val="nil"/>
              <w:bottom w:val="nil"/>
              <w:right w:val="nil"/>
            </w:tcBorders>
            <w:shd w:val="clear" w:color="000000" w:fill="CCFFFF"/>
            <w:hideMark/>
          </w:tcPr>
          <w:p w:rsidR="00C95520" w:rsidRPr="00C95520" w:rsidRDefault="00C95520" w:rsidP="00C95520">
            <w:pPr>
              <w:spacing w:after="0" w:line="240" w:lineRule="auto"/>
              <w:jc w:val="center"/>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219" w:type="pct"/>
            <w:tcBorders>
              <w:top w:val="nil"/>
              <w:left w:val="nil"/>
              <w:bottom w:val="nil"/>
              <w:right w:val="nil"/>
            </w:tcBorders>
            <w:shd w:val="clear" w:color="000000" w:fill="CCFFFF"/>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33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922" w:type="pct"/>
            <w:gridSpan w:val="16"/>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20"/>
                <w:szCs w:val="20"/>
                <w:vertAlign w:val="superscript"/>
                <w:lang w:eastAsia="lv-LV"/>
              </w:rPr>
              <w:t>(1)</w:t>
            </w:r>
            <w:r w:rsidRPr="00C95520">
              <w:rPr>
                <w:rFonts w:ascii="Arial Narrow" w:eastAsia="Times New Roman" w:hAnsi="Arial Narrow" w:cs="Arial"/>
                <w:sz w:val="18"/>
                <w:szCs w:val="18"/>
                <w:lang w:eastAsia="lv-LV"/>
              </w:rPr>
              <w:t xml:space="preserve"> - atļauja jāsaņem gan blakusproduktu nosūtītājam, gan </w:t>
            </w:r>
            <w:proofErr w:type="spellStart"/>
            <w:r w:rsidRPr="00C95520">
              <w:rPr>
                <w:rFonts w:ascii="Arial Narrow" w:eastAsia="Times New Roman" w:hAnsi="Arial Narrow" w:cs="Arial"/>
                <w:sz w:val="18"/>
                <w:szCs w:val="18"/>
                <w:lang w:eastAsia="lv-LV"/>
              </w:rPr>
              <w:t>saņemējam</w:t>
            </w:r>
            <w:proofErr w:type="spellEnd"/>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1"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95"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202"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202"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98" w:type="pct"/>
            <w:tcBorders>
              <w:top w:val="nil"/>
              <w:left w:val="nil"/>
              <w:bottom w:val="nil"/>
              <w:right w:val="nil"/>
            </w:tcBorders>
            <w:shd w:val="clear" w:color="000000" w:fill="CCFFFF"/>
            <w:hideMark/>
          </w:tcPr>
          <w:p w:rsidR="00C95520" w:rsidRPr="00C95520" w:rsidRDefault="00C95520" w:rsidP="00C95520">
            <w:pPr>
              <w:spacing w:after="0" w:line="240" w:lineRule="auto"/>
              <w:jc w:val="center"/>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219" w:type="pct"/>
            <w:tcBorders>
              <w:top w:val="nil"/>
              <w:left w:val="nil"/>
              <w:bottom w:val="nil"/>
              <w:right w:val="nil"/>
            </w:tcBorders>
            <w:shd w:val="clear" w:color="000000" w:fill="CCFFFF"/>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98" w:type="pct"/>
            <w:tcBorders>
              <w:top w:val="nil"/>
              <w:left w:val="nil"/>
              <w:bottom w:val="nil"/>
              <w:right w:val="single" w:sz="4" w:space="0" w:color="auto"/>
            </w:tcBorders>
            <w:shd w:val="clear" w:color="000000" w:fill="CCFFFF"/>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58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4807" w:type="pct"/>
            <w:gridSpan w:val="30"/>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20"/>
                <w:szCs w:val="20"/>
                <w:vertAlign w:val="superscript"/>
                <w:lang w:eastAsia="lv-LV"/>
              </w:rPr>
              <w:t>(2)</w:t>
            </w:r>
            <w:r w:rsidRPr="00C95520">
              <w:rPr>
                <w:rFonts w:ascii="Arial Narrow" w:eastAsia="Times New Roman" w:hAnsi="Arial Narrow" w:cs="Arial"/>
                <w:sz w:val="20"/>
                <w:szCs w:val="20"/>
                <w:lang w:eastAsia="lv-LV"/>
              </w:rPr>
              <w:t xml:space="preserve"> </w:t>
            </w:r>
            <w:r w:rsidRPr="00C95520">
              <w:rPr>
                <w:rFonts w:ascii="Arial Narrow" w:eastAsia="Times New Roman" w:hAnsi="Arial Narrow" w:cs="Arial"/>
                <w:sz w:val="18"/>
                <w:szCs w:val="18"/>
                <w:lang w:eastAsia="lv-LV"/>
              </w:rPr>
              <w:t xml:space="preserve">- Regulas (EK) 1069/2009 10.panta f) punktā aprakstīto 3.kategorijas materiālu, </w:t>
            </w:r>
            <w:r w:rsidRPr="00C95520">
              <w:rPr>
                <w:rFonts w:ascii="Arial Narrow" w:eastAsia="Times New Roman" w:hAnsi="Arial Narrow" w:cs="Arial"/>
                <w:sz w:val="18"/>
                <w:szCs w:val="18"/>
                <w:u w:val="single"/>
                <w:lang w:eastAsia="lv-LV"/>
              </w:rPr>
              <w:t xml:space="preserve">ja to apjoms nedēļā nepārsniedz 20 kg </w:t>
            </w:r>
            <w:r w:rsidRPr="00C95520">
              <w:rPr>
                <w:rFonts w:ascii="Arial Narrow" w:eastAsia="Times New Roman" w:hAnsi="Arial Narrow" w:cs="Arial"/>
                <w:sz w:val="18"/>
                <w:szCs w:val="18"/>
                <w:lang w:eastAsia="lv-LV"/>
              </w:rPr>
              <w:t xml:space="preserve">no uzņēmuma vai iekārtas, kurā materiālus savāc, neatkarīgi no materiālu izcelsmes sugas, savākšana, pārvadāšana un likvidēšana citāda nevis aprakšana vai sadedzināšana uz vietas;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30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163" w:type="pct"/>
            <w:gridSpan w:val="9"/>
            <w:tcBorders>
              <w:top w:val="nil"/>
              <w:left w:val="nil"/>
              <w:bottom w:val="nil"/>
              <w:right w:val="nil"/>
            </w:tcBorders>
            <w:shd w:val="clear" w:color="000000" w:fill="CCFFFF"/>
            <w:noWrap/>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atļauju sagatavo un izsniedz PVD TSV</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1"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95"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202"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202"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98"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219" w:type="pct"/>
            <w:tcBorders>
              <w:top w:val="nil"/>
              <w:left w:val="nil"/>
              <w:bottom w:val="nil"/>
              <w:right w:val="nil"/>
            </w:tcBorders>
            <w:shd w:val="clear" w:color="000000" w:fill="CCFFFF"/>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D36681" w:rsidRPr="00C95520" w:rsidTr="00C95520">
        <w:trPr>
          <w:trHeight w:val="27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darbības saskaņā ar PVD klasifikatoru vai atļaujām</w:t>
            </w:r>
          </w:p>
        </w:tc>
        <w:tc>
          <w:tcPr>
            <w:tcW w:w="116"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1"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95"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02"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02"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19"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7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16"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650" w:type="pct"/>
            <w:gridSpan w:val="6"/>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Uzņēmuma nosaukums</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1"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95"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02"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02"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219"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7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16"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885" w:type="pct"/>
            <w:gridSpan w:val="14"/>
            <w:vMerge w:val="restart"/>
            <w:tcBorders>
              <w:top w:val="single" w:sz="4" w:space="0" w:color="auto"/>
              <w:left w:val="single" w:sz="4" w:space="0" w:color="auto"/>
              <w:bottom w:val="single" w:sz="4" w:space="0" w:color="000000"/>
              <w:right w:val="nil"/>
            </w:tcBorders>
            <w:shd w:val="clear" w:color="000000" w:fill="FFFFFF"/>
            <w:noWrap/>
            <w:vAlign w:val="bottom"/>
            <w:hideMark/>
          </w:tcPr>
          <w:p w:rsidR="00C95520" w:rsidRPr="00C95520" w:rsidRDefault="00C95520" w:rsidP="00C95520">
            <w:pPr>
              <w:spacing w:after="0" w:line="240" w:lineRule="auto"/>
              <w:jc w:val="center"/>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7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16"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18"/>
                <w:szCs w:val="18"/>
                <w:lang w:eastAsia="lv-LV"/>
              </w:rPr>
            </w:pPr>
            <w:r w:rsidRPr="00C95520">
              <w:rPr>
                <w:rFonts w:ascii="Arial Narrow" w:eastAsia="Times New Roman" w:hAnsi="Arial Narrow" w:cs="Arial"/>
                <w:sz w:val="18"/>
                <w:szCs w:val="18"/>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885" w:type="pct"/>
            <w:gridSpan w:val="14"/>
            <w:vMerge/>
            <w:tcBorders>
              <w:top w:val="nil"/>
              <w:left w:val="nil"/>
              <w:bottom w:val="nil"/>
              <w:right w:val="nil"/>
            </w:tcBorders>
            <w:vAlign w:val="center"/>
            <w:hideMark/>
          </w:tcPr>
          <w:p w:rsidR="00C95520" w:rsidRPr="00C95520" w:rsidRDefault="00C95520" w:rsidP="00C95520">
            <w:pPr>
              <w:spacing w:after="0" w:line="240" w:lineRule="auto"/>
              <w:rPr>
                <w:rFonts w:ascii="Arial" w:eastAsia="Times New Roman" w:hAnsi="Arial" w:cs="Arial"/>
                <w:sz w:val="20"/>
                <w:szCs w:val="20"/>
                <w:lang w:eastAsia="lv-LV"/>
              </w:rPr>
            </w:pP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4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Blakusproduktu tālākās virzības mērķis</w:t>
            </w:r>
          </w:p>
        </w:tc>
        <w:tc>
          <w:tcPr>
            <w:tcW w:w="116"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621" w:type="pct"/>
            <w:gridSpan w:val="5"/>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Uzņēmuma pārstāvis</w:t>
            </w:r>
          </w:p>
        </w:tc>
        <w:tc>
          <w:tcPr>
            <w:tcW w:w="202"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202"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219"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4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355" w:type="pct"/>
            <w:gridSpan w:val="20"/>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C95520" w:rsidRPr="00C95520" w:rsidRDefault="00C95520" w:rsidP="00C95520">
            <w:pPr>
              <w:spacing w:after="0" w:line="240" w:lineRule="auto"/>
              <w:jc w:val="center"/>
              <w:rPr>
                <w:rFonts w:ascii="Arial Narrow" w:eastAsia="Times New Roman" w:hAnsi="Arial Narrow" w:cs="Arial"/>
                <w:color w:val="974706"/>
                <w:sz w:val="18"/>
                <w:szCs w:val="18"/>
                <w:lang w:eastAsia="lv-LV"/>
              </w:rPr>
            </w:pPr>
            <w:r w:rsidRPr="00C95520">
              <w:rPr>
                <w:rFonts w:ascii="Arial Narrow" w:eastAsia="Times New Roman" w:hAnsi="Arial Narrow" w:cs="Arial"/>
                <w:color w:val="974706"/>
                <w:sz w:val="18"/>
                <w:szCs w:val="18"/>
                <w:lang w:eastAsia="lv-LV"/>
              </w:rPr>
              <w:t xml:space="preserve">(norādīt galamērķa uzņēmuma darbības veidu kodus** vai izmantošanas vai </w:t>
            </w:r>
            <w:proofErr w:type="spellStart"/>
            <w:r w:rsidRPr="00C95520">
              <w:rPr>
                <w:rFonts w:ascii="Arial Narrow" w:eastAsia="Times New Roman" w:hAnsi="Arial Narrow" w:cs="Arial"/>
                <w:color w:val="974706"/>
                <w:sz w:val="18"/>
                <w:szCs w:val="18"/>
                <w:lang w:eastAsia="lv-LV"/>
              </w:rPr>
              <w:t>likvidēanas</w:t>
            </w:r>
            <w:proofErr w:type="spellEnd"/>
            <w:r w:rsidRPr="00C95520">
              <w:rPr>
                <w:rFonts w:ascii="Arial Narrow" w:eastAsia="Times New Roman" w:hAnsi="Arial Narrow" w:cs="Arial"/>
                <w:color w:val="974706"/>
                <w:sz w:val="18"/>
                <w:szCs w:val="18"/>
                <w:lang w:eastAsia="lv-LV"/>
              </w:rPr>
              <w:t xml:space="preserve"> uzņēmuma veidu un materiālu kategorijas saskaņā ar R 1069/2009 8,9,10.pantā norādīto)</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01"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95"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202"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202"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219"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8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355" w:type="pct"/>
            <w:gridSpan w:val="20"/>
            <w:vMerge/>
            <w:tcBorders>
              <w:top w:val="nil"/>
              <w:left w:val="single" w:sz="4" w:space="0" w:color="auto"/>
              <w:bottom w:val="nil"/>
              <w:right w:val="nil"/>
            </w:tcBorders>
            <w:vAlign w:val="center"/>
            <w:hideMark/>
          </w:tcPr>
          <w:p w:rsidR="00C95520" w:rsidRPr="00C95520" w:rsidRDefault="00C95520" w:rsidP="00C95520">
            <w:pPr>
              <w:spacing w:after="0" w:line="240" w:lineRule="auto"/>
              <w:rPr>
                <w:rFonts w:ascii="Arial Narrow" w:eastAsia="Times New Roman" w:hAnsi="Arial Narrow" w:cs="Arial"/>
                <w:color w:val="974706"/>
                <w:sz w:val="18"/>
                <w:szCs w:val="18"/>
                <w:lang w:eastAsia="lv-LV"/>
              </w:rPr>
            </w:pP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343" w:type="pct"/>
            <w:gridSpan w:val="9"/>
            <w:vMerge w:val="restart"/>
            <w:tcBorders>
              <w:top w:val="single" w:sz="4" w:space="0" w:color="auto"/>
              <w:left w:val="single" w:sz="4" w:space="0" w:color="auto"/>
              <w:bottom w:val="single" w:sz="4" w:space="0" w:color="000000"/>
              <w:right w:val="nil"/>
            </w:tcBorders>
            <w:shd w:val="clear" w:color="000000" w:fill="FFFFFF"/>
            <w:noWrap/>
            <w:vAlign w:val="bottom"/>
            <w:hideMark/>
          </w:tcPr>
          <w:p w:rsidR="00C95520" w:rsidRPr="00C95520" w:rsidRDefault="00C95520" w:rsidP="00C95520">
            <w:pPr>
              <w:spacing w:after="0" w:line="240" w:lineRule="auto"/>
              <w:jc w:val="center"/>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36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355" w:type="pct"/>
            <w:gridSpan w:val="20"/>
            <w:vMerge/>
            <w:tcBorders>
              <w:top w:val="nil"/>
              <w:left w:val="single" w:sz="4" w:space="0" w:color="auto"/>
              <w:bottom w:val="nil"/>
              <w:right w:val="nil"/>
            </w:tcBorders>
            <w:vAlign w:val="center"/>
            <w:hideMark/>
          </w:tcPr>
          <w:p w:rsidR="00C95520" w:rsidRPr="00C95520" w:rsidRDefault="00C95520" w:rsidP="00C95520">
            <w:pPr>
              <w:spacing w:after="0" w:line="240" w:lineRule="auto"/>
              <w:rPr>
                <w:rFonts w:ascii="Arial Narrow" w:eastAsia="Times New Roman" w:hAnsi="Arial Narrow" w:cs="Arial"/>
                <w:color w:val="974706"/>
                <w:sz w:val="18"/>
                <w:szCs w:val="18"/>
                <w:lang w:eastAsia="lv-LV"/>
              </w:rPr>
            </w:pP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343" w:type="pct"/>
            <w:gridSpan w:val="9"/>
            <w:vMerge/>
            <w:tcBorders>
              <w:top w:val="nil"/>
              <w:left w:val="nil"/>
              <w:bottom w:val="nil"/>
              <w:right w:val="nil"/>
            </w:tcBorders>
            <w:vAlign w:val="center"/>
            <w:hideMark/>
          </w:tcPr>
          <w:p w:rsidR="00C95520" w:rsidRPr="00C95520" w:rsidRDefault="00C95520" w:rsidP="00C95520">
            <w:pPr>
              <w:spacing w:after="0" w:line="240" w:lineRule="auto"/>
              <w:rPr>
                <w:rFonts w:ascii="Arial" w:eastAsia="Times New Roman" w:hAnsi="Arial" w:cs="Arial"/>
                <w:sz w:val="20"/>
                <w:szCs w:val="20"/>
                <w:lang w:eastAsia="lv-LV"/>
              </w:rPr>
            </w:pP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5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355" w:type="pct"/>
            <w:gridSpan w:val="20"/>
            <w:vMerge/>
            <w:tcBorders>
              <w:top w:val="nil"/>
              <w:left w:val="single" w:sz="4" w:space="0" w:color="auto"/>
              <w:bottom w:val="nil"/>
              <w:right w:val="nil"/>
            </w:tcBorders>
            <w:vAlign w:val="center"/>
            <w:hideMark/>
          </w:tcPr>
          <w:p w:rsidR="00C95520" w:rsidRPr="00C95520" w:rsidRDefault="00C95520" w:rsidP="00C95520">
            <w:pPr>
              <w:spacing w:after="0" w:line="240" w:lineRule="auto"/>
              <w:rPr>
                <w:rFonts w:ascii="Arial Narrow" w:eastAsia="Times New Roman" w:hAnsi="Arial Narrow" w:cs="Arial"/>
                <w:color w:val="974706"/>
                <w:sz w:val="18"/>
                <w:szCs w:val="18"/>
                <w:lang w:eastAsia="lv-LV"/>
              </w:rPr>
            </w:pP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1343" w:type="pct"/>
            <w:gridSpan w:val="9"/>
            <w:tcBorders>
              <w:top w:val="single" w:sz="4" w:space="0" w:color="auto"/>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jc w:val="center"/>
              <w:rPr>
                <w:rFonts w:ascii="Arial Narrow" w:eastAsia="Times New Roman" w:hAnsi="Arial Narrow" w:cs="Arial"/>
                <w:sz w:val="16"/>
                <w:szCs w:val="16"/>
                <w:lang w:eastAsia="lv-LV"/>
              </w:rPr>
            </w:pPr>
            <w:r w:rsidRPr="00C95520">
              <w:rPr>
                <w:rFonts w:ascii="Arial Narrow" w:eastAsia="Times New Roman" w:hAnsi="Arial Narrow" w:cs="Arial"/>
                <w:sz w:val="16"/>
                <w:szCs w:val="16"/>
                <w:lang w:eastAsia="lv-LV"/>
              </w:rPr>
              <w:t>vārds, uzvārds, amats</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40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355" w:type="pct"/>
            <w:gridSpan w:val="20"/>
            <w:vMerge/>
            <w:tcBorders>
              <w:top w:val="nil"/>
              <w:left w:val="single" w:sz="4" w:space="0" w:color="auto"/>
              <w:bottom w:val="nil"/>
              <w:right w:val="nil"/>
            </w:tcBorders>
            <w:vAlign w:val="center"/>
            <w:hideMark/>
          </w:tcPr>
          <w:p w:rsidR="00C95520" w:rsidRPr="00C95520" w:rsidRDefault="00C95520" w:rsidP="00C95520">
            <w:pPr>
              <w:spacing w:after="0" w:line="240" w:lineRule="auto"/>
              <w:rPr>
                <w:rFonts w:ascii="Arial Narrow" w:eastAsia="Times New Roman" w:hAnsi="Arial Narrow" w:cs="Arial"/>
                <w:color w:val="974706"/>
                <w:sz w:val="18"/>
                <w:szCs w:val="18"/>
                <w:lang w:eastAsia="lv-LV"/>
              </w:rPr>
            </w:pP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343" w:type="pct"/>
            <w:gridSpan w:val="9"/>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520" w:rsidRPr="00C95520" w:rsidRDefault="00C95520" w:rsidP="00C95520">
            <w:pPr>
              <w:spacing w:after="0" w:line="240" w:lineRule="auto"/>
              <w:jc w:val="center"/>
              <w:rPr>
                <w:rFonts w:ascii="Arial Narrow" w:eastAsia="Times New Roman" w:hAnsi="Arial Narrow" w:cs="Arial"/>
                <w:sz w:val="16"/>
                <w:szCs w:val="16"/>
                <w:lang w:eastAsia="lv-LV"/>
              </w:rPr>
            </w:pPr>
            <w:r w:rsidRPr="00C95520">
              <w:rPr>
                <w:rFonts w:ascii="Arial Narrow" w:eastAsia="Times New Roman" w:hAnsi="Arial Narrow" w:cs="Arial"/>
                <w:sz w:val="16"/>
                <w:szCs w:val="16"/>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39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355" w:type="pct"/>
            <w:gridSpan w:val="20"/>
            <w:vMerge/>
            <w:tcBorders>
              <w:top w:val="nil"/>
              <w:left w:val="single" w:sz="4" w:space="0" w:color="auto"/>
              <w:bottom w:val="nil"/>
              <w:right w:val="nil"/>
            </w:tcBorders>
            <w:vAlign w:val="center"/>
            <w:hideMark/>
          </w:tcPr>
          <w:p w:rsidR="00C95520" w:rsidRPr="00C95520" w:rsidRDefault="00C95520" w:rsidP="00C95520">
            <w:pPr>
              <w:spacing w:after="0" w:line="240" w:lineRule="auto"/>
              <w:rPr>
                <w:rFonts w:ascii="Arial Narrow" w:eastAsia="Times New Roman" w:hAnsi="Arial Narrow" w:cs="Arial"/>
                <w:color w:val="974706"/>
                <w:sz w:val="18"/>
                <w:szCs w:val="18"/>
                <w:lang w:eastAsia="lv-LV"/>
              </w:rPr>
            </w:pP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343" w:type="pct"/>
            <w:gridSpan w:val="9"/>
            <w:vMerge/>
            <w:tcBorders>
              <w:top w:val="nil"/>
              <w:left w:val="nil"/>
              <w:bottom w:val="nil"/>
              <w:right w:val="nil"/>
            </w:tcBorders>
            <w:vAlign w:val="center"/>
            <w:hideMark/>
          </w:tcPr>
          <w:p w:rsidR="00C95520" w:rsidRPr="00C95520" w:rsidRDefault="00C95520" w:rsidP="00C95520">
            <w:pPr>
              <w:spacing w:after="0" w:line="240" w:lineRule="auto"/>
              <w:rPr>
                <w:rFonts w:ascii="Arial Narrow" w:eastAsia="Times New Roman" w:hAnsi="Arial Narrow" w:cs="Arial"/>
                <w:sz w:val="16"/>
                <w:szCs w:val="16"/>
                <w:lang w:eastAsia="lv-LV"/>
              </w:rPr>
            </w:pP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85"/>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355" w:type="pct"/>
            <w:gridSpan w:val="20"/>
            <w:vMerge/>
            <w:tcBorders>
              <w:top w:val="nil"/>
              <w:left w:val="single" w:sz="4" w:space="0" w:color="auto"/>
              <w:bottom w:val="nil"/>
              <w:right w:val="nil"/>
            </w:tcBorders>
            <w:vAlign w:val="center"/>
            <w:hideMark/>
          </w:tcPr>
          <w:p w:rsidR="00C95520" w:rsidRPr="00C95520" w:rsidRDefault="00C95520" w:rsidP="00C95520">
            <w:pPr>
              <w:spacing w:after="0" w:line="240" w:lineRule="auto"/>
              <w:rPr>
                <w:rFonts w:ascii="Arial Narrow" w:eastAsia="Times New Roman" w:hAnsi="Arial Narrow" w:cs="Arial"/>
                <w:color w:val="974706"/>
                <w:sz w:val="18"/>
                <w:szCs w:val="18"/>
                <w:lang w:eastAsia="lv-LV"/>
              </w:rPr>
            </w:pP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343" w:type="pct"/>
            <w:gridSpan w:val="9"/>
            <w:tcBorders>
              <w:top w:val="single" w:sz="4" w:space="0" w:color="auto"/>
              <w:left w:val="nil"/>
              <w:bottom w:val="single" w:sz="4" w:space="0" w:color="auto"/>
              <w:right w:val="nil"/>
            </w:tcBorders>
            <w:shd w:val="clear" w:color="000000" w:fill="CCFFFF"/>
            <w:noWrap/>
            <w:hideMark/>
          </w:tcPr>
          <w:p w:rsidR="00C95520" w:rsidRPr="00C95520" w:rsidRDefault="00C95520" w:rsidP="00C95520">
            <w:pPr>
              <w:spacing w:after="0" w:line="240" w:lineRule="auto"/>
              <w:jc w:val="center"/>
              <w:rPr>
                <w:rFonts w:ascii="Arial Narrow" w:eastAsia="Times New Roman" w:hAnsi="Arial Narrow" w:cs="Arial"/>
                <w:sz w:val="16"/>
                <w:szCs w:val="16"/>
                <w:lang w:eastAsia="lv-LV"/>
              </w:rPr>
            </w:pPr>
            <w:r w:rsidRPr="00C95520">
              <w:rPr>
                <w:rFonts w:ascii="Arial Narrow" w:eastAsia="Times New Roman" w:hAnsi="Arial Narrow" w:cs="Arial"/>
                <w:sz w:val="16"/>
                <w:szCs w:val="16"/>
                <w:lang w:eastAsia="lv-LV"/>
              </w:rPr>
              <w:t>paraksts</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420"/>
        </w:trPr>
        <w:tc>
          <w:tcPr>
            <w:tcW w:w="95" w:type="pct"/>
            <w:tcBorders>
              <w:top w:val="nil"/>
              <w:left w:val="single" w:sz="4" w:space="0" w:color="auto"/>
              <w:bottom w:val="nil"/>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3355" w:type="pct"/>
            <w:gridSpan w:val="20"/>
            <w:vMerge/>
            <w:tcBorders>
              <w:top w:val="nil"/>
              <w:left w:val="single" w:sz="4" w:space="0" w:color="auto"/>
              <w:bottom w:val="nil"/>
              <w:right w:val="nil"/>
            </w:tcBorders>
            <w:vAlign w:val="center"/>
            <w:hideMark/>
          </w:tcPr>
          <w:p w:rsidR="00C95520" w:rsidRPr="00C95520" w:rsidRDefault="00C95520" w:rsidP="00C95520">
            <w:pPr>
              <w:spacing w:after="0" w:line="240" w:lineRule="auto"/>
              <w:rPr>
                <w:rFonts w:ascii="Arial Narrow" w:eastAsia="Times New Roman" w:hAnsi="Arial Narrow" w:cs="Arial"/>
                <w:color w:val="974706"/>
                <w:sz w:val="18"/>
                <w:szCs w:val="18"/>
                <w:lang w:eastAsia="lv-LV"/>
              </w:rPr>
            </w:pPr>
          </w:p>
        </w:tc>
        <w:tc>
          <w:tcPr>
            <w:tcW w:w="108" w:type="pct"/>
            <w:tcBorders>
              <w:top w:val="nil"/>
              <w:left w:val="nil"/>
              <w:bottom w:val="nil"/>
              <w:right w:val="nil"/>
            </w:tcBorders>
            <w:shd w:val="clear" w:color="000000" w:fill="CCFFFF"/>
            <w:noWrap/>
            <w:vAlign w:val="bottom"/>
            <w:hideMark/>
          </w:tcPr>
          <w:p w:rsidR="00C95520" w:rsidRPr="00C95520" w:rsidRDefault="00C95520" w:rsidP="00C95520">
            <w:pPr>
              <w:spacing w:after="0" w:line="240" w:lineRule="auto"/>
              <w:jc w:val="center"/>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343" w:type="pct"/>
            <w:gridSpan w:val="9"/>
            <w:tcBorders>
              <w:top w:val="single" w:sz="4" w:space="0" w:color="auto"/>
              <w:left w:val="single" w:sz="4" w:space="0" w:color="auto"/>
              <w:bottom w:val="single" w:sz="4" w:space="0" w:color="auto"/>
              <w:right w:val="nil"/>
            </w:tcBorders>
            <w:shd w:val="clear" w:color="auto" w:fill="auto"/>
            <w:noWrap/>
            <w:vAlign w:val="bottom"/>
            <w:hideMark/>
          </w:tcPr>
          <w:p w:rsidR="00C95520" w:rsidRPr="00C95520" w:rsidRDefault="00C95520" w:rsidP="00C95520">
            <w:pPr>
              <w:spacing w:after="0" w:line="240" w:lineRule="auto"/>
              <w:jc w:val="center"/>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c>
          <w:tcPr>
            <w:tcW w:w="98" w:type="pct"/>
            <w:tcBorders>
              <w:top w:val="nil"/>
              <w:left w:val="nil"/>
              <w:bottom w:val="nil"/>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r w:rsidR="00C95520" w:rsidRPr="00C95520" w:rsidTr="00C95520">
        <w:trPr>
          <w:trHeight w:val="270"/>
        </w:trPr>
        <w:tc>
          <w:tcPr>
            <w:tcW w:w="95" w:type="pct"/>
            <w:tcBorders>
              <w:top w:val="nil"/>
              <w:left w:val="single" w:sz="4" w:space="0" w:color="auto"/>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289"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16"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08" w:type="pct"/>
            <w:tcBorders>
              <w:top w:val="nil"/>
              <w:left w:val="nil"/>
              <w:bottom w:val="single" w:sz="4" w:space="0" w:color="auto"/>
              <w:right w:val="nil"/>
            </w:tcBorders>
            <w:shd w:val="clear" w:color="000000" w:fill="CCFFFF"/>
            <w:noWrap/>
            <w:vAlign w:val="bottom"/>
            <w:hideMark/>
          </w:tcPr>
          <w:p w:rsidR="00C95520" w:rsidRPr="00C95520" w:rsidRDefault="00C95520" w:rsidP="00C95520">
            <w:pPr>
              <w:spacing w:after="0" w:line="240" w:lineRule="auto"/>
              <w:rPr>
                <w:rFonts w:ascii="Arial Narrow" w:eastAsia="Times New Roman" w:hAnsi="Arial Narrow" w:cs="Arial"/>
                <w:sz w:val="20"/>
                <w:szCs w:val="20"/>
                <w:lang w:eastAsia="lv-LV"/>
              </w:rPr>
            </w:pPr>
            <w:r w:rsidRPr="00C95520">
              <w:rPr>
                <w:rFonts w:ascii="Arial Narrow" w:eastAsia="Times New Roman" w:hAnsi="Arial Narrow" w:cs="Arial"/>
                <w:sz w:val="20"/>
                <w:szCs w:val="20"/>
                <w:lang w:eastAsia="lv-LV"/>
              </w:rPr>
              <w:t> </w:t>
            </w:r>
          </w:p>
        </w:tc>
        <w:tc>
          <w:tcPr>
            <w:tcW w:w="1343" w:type="pct"/>
            <w:gridSpan w:val="9"/>
            <w:tcBorders>
              <w:top w:val="single" w:sz="4" w:space="0" w:color="auto"/>
              <w:left w:val="nil"/>
              <w:bottom w:val="single" w:sz="4" w:space="0" w:color="auto"/>
              <w:right w:val="nil"/>
            </w:tcBorders>
            <w:shd w:val="clear" w:color="000000" w:fill="CCFFFF"/>
            <w:noWrap/>
            <w:hideMark/>
          </w:tcPr>
          <w:p w:rsidR="00C95520" w:rsidRPr="00C95520" w:rsidRDefault="00C95520" w:rsidP="00C95520">
            <w:pPr>
              <w:spacing w:after="0" w:line="240" w:lineRule="auto"/>
              <w:jc w:val="center"/>
              <w:rPr>
                <w:rFonts w:ascii="Arial Narrow" w:eastAsia="Times New Roman" w:hAnsi="Arial Narrow" w:cs="Arial"/>
                <w:sz w:val="16"/>
                <w:szCs w:val="16"/>
                <w:lang w:eastAsia="lv-LV"/>
              </w:rPr>
            </w:pPr>
            <w:r w:rsidRPr="00C95520">
              <w:rPr>
                <w:rFonts w:ascii="Arial Narrow" w:eastAsia="Times New Roman" w:hAnsi="Arial Narrow" w:cs="Arial"/>
                <w:sz w:val="16"/>
                <w:szCs w:val="16"/>
                <w:lang w:eastAsia="lv-LV"/>
              </w:rPr>
              <w:t>datums</w:t>
            </w:r>
          </w:p>
        </w:tc>
        <w:tc>
          <w:tcPr>
            <w:tcW w:w="98" w:type="pct"/>
            <w:tcBorders>
              <w:top w:val="nil"/>
              <w:left w:val="nil"/>
              <w:bottom w:val="single" w:sz="4" w:space="0" w:color="auto"/>
              <w:right w:val="single" w:sz="4" w:space="0" w:color="auto"/>
            </w:tcBorders>
            <w:shd w:val="clear" w:color="000000" w:fill="CCFFFF"/>
            <w:noWrap/>
            <w:vAlign w:val="bottom"/>
            <w:hideMark/>
          </w:tcPr>
          <w:p w:rsidR="00C95520" w:rsidRPr="00C95520" w:rsidRDefault="00C95520" w:rsidP="00C95520">
            <w:pPr>
              <w:spacing w:after="0" w:line="240" w:lineRule="auto"/>
              <w:rPr>
                <w:rFonts w:ascii="Arial" w:eastAsia="Times New Roman" w:hAnsi="Arial" w:cs="Arial"/>
                <w:sz w:val="20"/>
                <w:szCs w:val="20"/>
                <w:lang w:eastAsia="lv-LV"/>
              </w:rPr>
            </w:pPr>
            <w:r w:rsidRPr="00C95520">
              <w:rPr>
                <w:rFonts w:ascii="Arial" w:eastAsia="Times New Roman" w:hAnsi="Arial" w:cs="Arial"/>
                <w:sz w:val="20"/>
                <w:szCs w:val="20"/>
                <w:lang w:eastAsia="lv-LV"/>
              </w:rPr>
              <w:t> </w:t>
            </w:r>
          </w:p>
        </w:tc>
      </w:tr>
    </w:tbl>
    <w:p w:rsidR="00C95520" w:rsidRDefault="00C95520" w:rsidP="00C95520">
      <w:pPr>
        <w:pStyle w:val="Default"/>
        <w:rPr>
          <w:rFonts w:ascii="Times New Roman" w:hAnsi="Times New Roman" w:cs="Times New Roman"/>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CA2D50" w:rsidRDefault="00CA2D50" w:rsidP="00C95520">
      <w:pPr>
        <w:pStyle w:val="Default"/>
        <w:rPr>
          <w:rFonts w:ascii="Times New Roman" w:hAnsi="Times New Roman" w:cs="Times New Roman"/>
          <w:b/>
        </w:rPr>
      </w:pPr>
    </w:p>
    <w:p w:rsidR="00325529" w:rsidRPr="000125D3" w:rsidRDefault="00325529" w:rsidP="00C95520">
      <w:pPr>
        <w:pStyle w:val="Default"/>
        <w:rPr>
          <w:rFonts w:ascii="Times New Roman" w:hAnsi="Times New Roman" w:cs="Times New Roman"/>
          <w:b/>
        </w:rPr>
      </w:pPr>
      <w:r w:rsidRPr="000125D3">
        <w:rPr>
          <w:rFonts w:ascii="Times New Roman" w:hAnsi="Times New Roman" w:cs="Times New Roman"/>
          <w:b/>
        </w:rPr>
        <w:t>(b)</w:t>
      </w:r>
    </w:p>
    <w:p w:rsidR="00325529" w:rsidRPr="008672C7" w:rsidRDefault="00325529" w:rsidP="00325529">
      <w:pPr>
        <w:spacing w:after="0" w:line="240" w:lineRule="auto"/>
        <w:jc w:val="right"/>
        <w:rPr>
          <w:rFonts w:ascii="Arial" w:eastAsia="Times New Roman" w:hAnsi="Arial" w:cs="Arial"/>
          <w:color w:val="414142"/>
          <w:sz w:val="20"/>
          <w:szCs w:val="20"/>
          <w:lang w:eastAsia="lv-LV"/>
        </w:rPr>
      </w:pPr>
      <w:r w:rsidRPr="008672C7">
        <w:rPr>
          <w:rFonts w:ascii="Arial" w:eastAsia="Times New Roman" w:hAnsi="Arial" w:cs="Arial"/>
          <w:color w:val="414142"/>
          <w:sz w:val="20"/>
          <w:szCs w:val="20"/>
          <w:lang w:eastAsia="lv-LV"/>
        </w:rPr>
        <w:t xml:space="preserve">1.pielikums </w:t>
      </w:r>
      <w:r w:rsidRPr="008672C7">
        <w:rPr>
          <w:rFonts w:ascii="Arial" w:eastAsia="Times New Roman" w:hAnsi="Arial" w:cs="Arial"/>
          <w:color w:val="414142"/>
          <w:sz w:val="20"/>
          <w:szCs w:val="20"/>
          <w:lang w:eastAsia="lv-LV"/>
        </w:rPr>
        <w:br/>
        <w:t xml:space="preserve">Ministru kabineta </w:t>
      </w:r>
      <w:r w:rsidRPr="008672C7">
        <w:rPr>
          <w:rFonts w:ascii="Arial" w:eastAsia="Times New Roman" w:hAnsi="Arial" w:cs="Arial"/>
          <w:color w:val="414142"/>
          <w:sz w:val="20"/>
          <w:szCs w:val="20"/>
          <w:lang w:eastAsia="lv-LV"/>
        </w:rPr>
        <w:br/>
        <w:t>2012.gada 17.aprīļa noteikumiem Nr.275</w:t>
      </w:r>
    </w:p>
    <w:p w:rsidR="00325529" w:rsidRPr="008672C7" w:rsidRDefault="00325529" w:rsidP="00325529">
      <w:pPr>
        <w:spacing w:after="0" w:line="240" w:lineRule="auto"/>
        <w:jc w:val="center"/>
        <w:rPr>
          <w:rFonts w:ascii="Arial" w:eastAsia="Times New Roman" w:hAnsi="Arial" w:cs="Arial"/>
          <w:b/>
          <w:bCs/>
          <w:color w:val="414142"/>
          <w:sz w:val="27"/>
          <w:szCs w:val="27"/>
          <w:lang w:eastAsia="lv-LV"/>
        </w:rPr>
      </w:pPr>
      <w:bookmarkStart w:id="4" w:name="428751"/>
      <w:bookmarkEnd w:id="4"/>
      <w:r w:rsidRPr="008672C7">
        <w:rPr>
          <w:rFonts w:ascii="Arial" w:eastAsia="Times New Roman" w:hAnsi="Arial" w:cs="Arial"/>
          <w:b/>
          <w:bCs/>
          <w:color w:val="414142"/>
          <w:sz w:val="27"/>
          <w:szCs w:val="27"/>
          <w:lang w:eastAsia="lv-LV"/>
        </w:rPr>
        <w:t>Dzīvnieku izcelsmes blakusproduktu un pārstrādātu produktu pavaddokuments Nr.________________</w:t>
      </w:r>
    </w:p>
    <w:p w:rsidR="00325529" w:rsidRPr="008672C7" w:rsidRDefault="00325529" w:rsidP="00325529">
      <w:pPr>
        <w:spacing w:before="100" w:beforeAutospacing="1" w:after="100" w:afterAutospacing="1" w:line="360" w:lineRule="auto"/>
        <w:ind w:firstLine="300"/>
        <w:jc w:val="center"/>
        <w:rPr>
          <w:rFonts w:ascii="Arial" w:eastAsia="Times New Roman" w:hAnsi="Arial" w:cs="Arial"/>
          <w:color w:val="414142"/>
          <w:sz w:val="20"/>
          <w:szCs w:val="20"/>
          <w:lang w:eastAsia="lv-LV"/>
        </w:rPr>
      </w:pPr>
      <w:r w:rsidRPr="008672C7">
        <w:rPr>
          <w:rFonts w:ascii="Arial" w:eastAsia="Times New Roman" w:hAnsi="Arial" w:cs="Arial"/>
          <w:noProof/>
          <w:color w:val="16497B"/>
          <w:sz w:val="20"/>
          <w:szCs w:val="20"/>
          <w:lang w:eastAsia="lv-LV"/>
        </w:rPr>
        <w:drawing>
          <wp:inline distT="0" distB="0" distL="0" distR="0" wp14:anchorId="097CA45C" wp14:editId="0DBA1F23">
            <wp:extent cx="6143625" cy="6248400"/>
            <wp:effectExtent l="0" t="0" r="9525" b="0"/>
            <wp:docPr id="6" name="Picture 6" descr="http://www.likumi.lv/wwwraksti/2012/062/BILDES/N_275/N275-PIEL_1_PAGE_1.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kumi.lv/wwwraksti/2012/062/BILDES/N_275/N275-PIEL_1_PAGE_1.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3625" cy="6248400"/>
                    </a:xfrm>
                    <a:prstGeom prst="rect">
                      <a:avLst/>
                    </a:prstGeom>
                    <a:noFill/>
                    <a:ln>
                      <a:noFill/>
                    </a:ln>
                  </pic:spPr>
                </pic:pic>
              </a:graphicData>
            </a:graphic>
          </wp:inline>
        </w:drawing>
      </w:r>
    </w:p>
    <w:p w:rsidR="00325529" w:rsidRPr="008672C7" w:rsidRDefault="00325529" w:rsidP="00325529">
      <w:pPr>
        <w:spacing w:before="100" w:beforeAutospacing="1" w:after="100" w:afterAutospacing="1" w:line="360" w:lineRule="auto"/>
        <w:ind w:firstLine="300"/>
        <w:jc w:val="center"/>
        <w:rPr>
          <w:rFonts w:ascii="Arial" w:eastAsia="Times New Roman" w:hAnsi="Arial" w:cs="Arial"/>
          <w:color w:val="414142"/>
          <w:sz w:val="20"/>
          <w:szCs w:val="20"/>
          <w:lang w:eastAsia="lv-LV"/>
        </w:rPr>
      </w:pPr>
      <w:r w:rsidRPr="008672C7">
        <w:rPr>
          <w:rFonts w:ascii="Arial" w:eastAsia="Times New Roman" w:hAnsi="Arial" w:cs="Arial"/>
          <w:noProof/>
          <w:color w:val="16497B"/>
          <w:sz w:val="20"/>
          <w:szCs w:val="20"/>
          <w:lang w:eastAsia="lv-LV"/>
        </w:rPr>
        <w:lastRenderedPageBreak/>
        <w:drawing>
          <wp:inline distT="0" distB="0" distL="0" distR="0" wp14:anchorId="384940A8" wp14:editId="6D4236AF">
            <wp:extent cx="6143625" cy="5524500"/>
            <wp:effectExtent l="0" t="0" r="9525" b="0"/>
            <wp:docPr id="5" name="Picture 5" descr="http://www.likumi.lv/wwwraksti/2012/062/BILDES/N_275/N275-PIEL_1_PAGE_2.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kumi.lv/wwwraksti/2012/062/BILDES/N_275/N275-PIEL_1_PAGE_2.JPG">
                      <a:hlinkClick r:id="rId35"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3625" cy="5524500"/>
                    </a:xfrm>
                    <a:prstGeom prst="rect">
                      <a:avLst/>
                    </a:prstGeom>
                    <a:noFill/>
                    <a:ln>
                      <a:noFill/>
                    </a:ln>
                  </pic:spPr>
                </pic:pic>
              </a:graphicData>
            </a:graphic>
          </wp:inline>
        </w:drawing>
      </w:r>
    </w:p>
    <w:p w:rsidR="00325529" w:rsidRDefault="00325529" w:rsidP="00325529">
      <w:pPr>
        <w:pStyle w:val="Default"/>
        <w:rPr>
          <w:rFonts w:ascii="Times New Roman" w:hAnsi="Times New Roman" w:cs="Times New Roman"/>
          <w:b/>
          <w:sz w:val="28"/>
          <w:szCs w:val="28"/>
        </w:rPr>
      </w:pPr>
      <w:r w:rsidRPr="008672C7">
        <w:rPr>
          <w:rFonts w:ascii="Arial" w:eastAsia="Times New Roman" w:hAnsi="Arial" w:cs="Arial"/>
          <w:noProof/>
          <w:color w:val="16497B"/>
          <w:sz w:val="20"/>
          <w:szCs w:val="20"/>
          <w:lang w:eastAsia="lv-LV"/>
        </w:rPr>
        <w:drawing>
          <wp:inline distT="0" distB="0" distL="0" distR="0" wp14:anchorId="2038C69F" wp14:editId="3D287CBB">
            <wp:extent cx="6143625" cy="2286000"/>
            <wp:effectExtent l="0" t="0" r="9525" b="0"/>
            <wp:docPr id="4" name="Picture 4" descr="http://www.likumi.lv/wwwraksti/2012/062/BILDES/N_275/N275-PIEL_1_PAGE_3.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kumi.lv/wwwraksti/2012/062/BILDES/N_275/N275-PIEL_1_PAGE_3.JPG">
                      <a:hlinkClick r:id="rId35"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3625" cy="2286000"/>
                    </a:xfrm>
                    <a:prstGeom prst="rect">
                      <a:avLst/>
                    </a:prstGeom>
                    <a:noFill/>
                    <a:ln>
                      <a:noFill/>
                    </a:ln>
                  </pic:spPr>
                </pic:pic>
              </a:graphicData>
            </a:graphic>
          </wp:inline>
        </w:drawing>
      </w:r>
    </w:p>
    <w:p w:rsidR="00325529" w:rsidRDefault="00325529" w:rsidP="00325529">
      <w:pPr>
        <w:pStyle w:val="Default"/>
        <w:ind w:left="1080"/>
        <w:rPr>
          <w:rFonts w:ascii="Times New Roman" w:hAnsi="Times New Roman" w:cs="Times New Roman"/>
          <w:b/>
          <w:sz w:val="28"/>
          <w:szCs w:val="28"/>
        </w:rPr>
      </w:pPr>
    </w:p>
    <w:p w:rsidR="00325529" w:rsidRDefault="00325529" w:rsidP="00C95520">
      <w:pPr>
        <w:pStyle w:val="Default"/>
        <w:rPr>
          <w:rFonts w:ascii="Times New Roman" w:hAnsi="Times New Roman" w:cs="Times New Roman"/>
        </w:rPr>
      </w:pPr>
    </w:p>
    <w:p w:rsidR="00C95520" w:rsidRDefault="00C95520" w:rsidP="00C95520">
      <w:pPr>
        <w:pStyle w:val="Default"/>
        <w:rPr>
          <w:rFonts w:ascii="Times New Roman" w:hAnsi="Times New Roman" w:cs="Times New Roman"/>
        </w:rPr>
      </w:pPr>
    </w:p>
    <w:p w:rsidR="00CB15A1" w:rsidRDefault="00CB15A1" w:rsidP="00C95520">
      <w:pPr>
        <w:pStyle w:val="Default"/>
        <w:rPr>
          <w:rFonts w:ascii="Times New Roman" w:hAnsi="Times New Roman" w:cs="Times New Roman"/>
        </w:rPr>
      </w:pPr>
    </w:p>
    <w:p w:rsidR="00CB15A1" w:rsidRDefault="00CB15A1" w:rsidP="00C95520">
      <w:pPr>
        <w:pStyle w:val="Default"/>
        <w:rPr>
          <w:rFonts w:ascii="Times New Roman" w:hAnsi="Times New Roman" w:cs="Times New Roman"/>
        </w:rPr>
      </w:pPr>
    </w:p>
    <w:p w:rsidR="00CB15A1" w:rsidRPr="00C95520" w:rsidRDefault="00CB15A1" w:rsidP="00C95520">
      <w:pPr>
        <w:pStyle w:val="Default"/>
        <w:rPr>
          <w:rFonts w:ascii="Times New Roman" w:hAnsi="Times New Roman" w:cs="Times New Roman"/>
        </w:rPr>
      </w:pPr>
    </w:p>
    <w:p w:rsidR="00977CEB" w:rsidRDefault="00C95520" w:rsidP="00560275">
      <w:pPr>
        <w:pStyle w:val="Default"/>
        <w:numPr>
          <w:ilvl w:val="0"/>
          <w:numId w:val="32"/>
        </w:numPr>
        <w:jc w:val="center"/>
        <w:rPr>
          <w:rFonts w:ascii="Times New Roman" w:hAnsi="Times New Roman" w:cs="Times New Roman"/>
          <w:b/>
          <w:sz w:val="28"/>
          <w:szCs w:val="28"/>
        </w:rPr>
      </w:pPr>
      <w:r>
        <w:rPr>
          <w:rFonts w:ascii="Times New Roman" w:hAnsi="Times New Roman" w:cs="Times New Roman"/>
          <w:b/>
          <w:sz w:val="28"/>
          <w:szCs w:val="28"/>
        </w:rPr>
        <w:lastRenderedPageBreak/>
        <w:t>Pielikums</w:t>
      </w:r>
    </w:p>
    <w:tbl>
      <w:tblPr>
        <w:tblW w:w="5000" w:type="pct"/>
        <w:tblLayout w:type="fixed"/>
        <w:tblLook w:val="04A0" w:firstRow="1" w:lastRow="0" w:firstColumn="1" w:lastColumn="0" w:noHBand="0" w:noVBand="1"/>
      </w:tblPr>
      <w:tblGrid>
        <w:gridCol w:w="475"/>
        <w:gridCol w:w="142"/>
        <w:gridCol w:w="3453"/>
        <w:gridCol w:w="5784"/>
      </w:tblGrid>
      <w:tr w:rsidR="00DE2AAA" w:rsidRPr="00DE2AAA" w:rsidTr="00DE2AAA">
        <w:trPr>
          <w:trHeight w:val="375"/>
        </w:trPr>
        <w:tc>
          <w:tcPr>
            <w:tcW w:w="5000" w:type="pct"/>
            <w:gridSpan w:val="4"/>
            <w:tcBorders>
              <w:top w:val="nil"/>
              <w:left w:val="nil"/>
              <w:bottom w:val="nil"/>
              <w:right w:val="nil"/>
            </w:tcBorders>
            <w:shd w:val="clear" w:color="auto" w:fill="auto"/>
            <w:noWrap/>
            <w:vAlign w:val="bottom"/>
            <w:hideMark/>
          </w:tcPr>
          <w:p w:rsidR="00DE2AAA" w:rsidRPr="00DE2AAA" w:rsidRDefault="00DE2AAA" w:rsidP="00DE2AAA">
            <w:pPr>
              <w:spacing w:after="0" w:line="240" w:lineRule="auto"/>
              <w:jc w:val="center"/>
              <w:rPr>
                <w:rFonts w:ascii="Times New Roman" w:eastAsia="Times New Roman" w:hAnsi="Times New Roman" w:cs="Times New Roman"/>
                <w:b/>
                <w:bCs/>
                <w:sz w:val="20"/>
                <w:szCs w:val="20"/>
                <w:lang w:eastAsia="lv-LV"/>
              </w:rPr>
            </w:pPr>
            <w:r w:rsidRPr="00DE2AAA">
              <w:rPr>
                <w:rFonts w:ascii="Times New Roman" w:eastAsia="Times New Roman" w:hAnsi="Times New Roman" w:cs="Times New Roman"/>
                <w:b/>
                <w:bCs/>
                <w:sz w:val="20"/>
                <w:szCs w:val="20"/>
                <w:lang w:eastAsia="lv-LV"/>
              </w:rPr>
              <w:t xml:space="preserve">DATU SAVĀKŠANAS ANKETA </w:t>
            </w:r>
          </w:p>
        </w:tc>
      </w:tr>
      <w:tr w:rsidR="00DE2AAA" w:rsidRPr="00DE2AAA" w:rsidTr="00DE2AAA">
        <w:trPr>
          <w:trHeight w:val="315"/>
        </w:trPr>
        <w:tc>
          <w:tcPr>
            <w:tcW w:w="241" w:type="pct"/>
            <w:tcBorders>
              <w:top w:val="nil"/>
              <w:left w:val="nil"/>
              <w:bottom w:val="nil"/>
              <w:right w:val="nil"/>
            </w:tcBorders>
            <w:shd w:val="clear" w:color="auto" w:fill="auto"/>
            <w:noWrap/>
            <w:vAlign w:val="bottom"/>
            <w:hideMark/>
          </w:tcPr>
          <w:p w:rsidR="00DE2AAA" w:rsidRPr="00DE2AAA" w:rsidRDefault="00DE2AAA" w:rsidP="00DE2AAA">
            <w:pPr>
              <w:spacing w:after="0" w:line="240" w:lineRule="auto"/>
              <w:rPr>
                <w:rFonts w:ascii="Arial" w:eastAsia="Times New Roman" w:hAnsi="Arial" w:cs="Arial"/>
                <w:sz w:val="20"/>
                <w:szCs w:val="20"/>
                <w:lang w:eastAsia="lv-LV"/>
              </w:rPr>
            </w:pPr>
          </w:p>
        </w:tc>
        <w:tc>
          <w:tcPr>
            <w:tcW w:w="4759" w:type="pct"/>
            <w:gridSpan w:val="3"/>
            <w:tcBorders>
              <w:top w:val="nil"/>
              <w:left w:val="nil"/>
              <w:bottom w:val="nil"/>
              <w:right w:val="nil"/>
            </w:tcBorders>
            <w:shd w:val="clear" w:color="auto" w:fill="auto"/>
            <w:noWrap/>
            <w:vAlign w:val="bottom"/>
            <w:hideMark/>
          </w:tcPr>
          <w:p w:rsidR="00DE2AAA" w:rsidRPr="00DE2AAA" w:rsidRDefault="00DE2AAA" w:rsidP="00DE2AAA">
            <w:pPr>
              <w:spacing w:after="0" w:line="240" w:lineRule="auto"/>
              <w:jc w:val="center"/>
              <w:rPr>
                <w:rFonts w:ascii="Times New Roman" w:eastAsia="Times New Roman" w:hAnsi="Times New Roman" w:cs="Times New Roman"/>
                <w:b/>
                <w:bCs/>
                <w:sz w:val="20"/>
                <w:szCs w:val="20"/>
                <w:lang w:eastAsia="lv-LV"/>
              </w:rPr>
            </w:pPr>
            <w:r w:rsidRPr="00DE2AAA">
              <w:rPr>
                <w:rFonts w:ascii="Times New Roman" w:eastAsia="Times New Roman" w:hAnsi="Times New Roman" w:cs="Times New Roman"/>
                <w:b/>
                <w:bCs/>
                <w:sz w:val="20"/>
                <w:szCs w:val="20"/>
                <w:lang w:eastAsia="lv-LV"/>
              </w:rPr>
              <w:t xml:space="preserve">Projekts “Atkritumu uzskaites datu bāzes pilnveide par radīto un centralizēti </w:t>
            </w:r>
          </w:p>
        </w:tc>
      </w:tr>
      <w:tr w:rsidR="00DE2AAA" w:rsidRPr="00DE2AAA" w:rsidTr="00DE2AAA">
        <w:trPr>
          <w:trHeight w:val="315"/>
        </w:trPr>
        <w:tc>
          <w:tcPr>
            <w:tcW w:w="241" w:type="pct"/>
            <w:tcBorders>
              <w:top w:val="nil"/>
              <w:left w:val="nil"/>
              <w:bottom w:val="nil"/>
              <w:right w:val="nil"/>
            </w:tcBorders>
            <w:shd w:val="clear" w:color="auto" w:fill="auto"/>
            <w:noWrap/>
            <w:vAlign w:val="bottom"/>
            <w:hideMark/>
          </w:tcPr>
          <w:p w:rsidR="00DE2AAA" w:rsidRPr="00DE2AAA" w:rsidRDefault="00DE2AAA" w:rsidP="00DE2AAA">
            <w:pPr>
              <w:spacing w:after="0" w:line="240" w:lineRule="auto"/>
              <w:rPr>
                <w:rFonts w:ascii="Arial" w:eastAsia="Times New Roman" w:hAnsi="Arial" w:cs="Arial"/>
                <w:sz w:val="20"/>
                <w:szCs w:val="20"/>
                <w:lang w:eastAsia="lv-LV"/>
              </w:rPr>
            </w:pPr>
          </w:p>
        </w:tc>
        <w:tc>
          <w:tcPr>
            <w:tcW w:w="4759" w:type="pct"/>
            <w:gridSpan w:val="3"/>
            <w:tcBorders>
              <w:top w:val="nil"/>
              <w:left w:val="nil"/>
              <w:bottom w:val="nil"/>
              <w:right w:val="nil"/>
            </w:tcBorders>
            <w:shd w:val="clear" w:color="auto" w:fill="auto"/>
            <w:noWrap/>
            <w:vAlign w:val="bottom"/>
            <w:hideMark/>
          </w:tcPr>
          <w:p w:rsidR="00DE2AAA" w:rsidRPr="00DE2AAA" w:rsidRDefault="00DE2AAA" w:rsidP="00DE2AAA">
            <w:pPr>
              <w:spacing w:after="0" w:line="240" w:lineRule="auto"/>
              <w:jc w:val="center"/>
              <w:rPr>
                <w:rFonts w:ascii="Times New Roman" w:eastAsia="Times New Roman" w:hAnsi="Times New Roman" w:cs="Times New Roman"/>
                <w:b/>
                <w:bCs/>
                <w:sz w:val="20"/>
                <w:szCs w:val="20"/>
                <w:lang w:eastAsia="lv-LV"/>
              </w:rPr>
            </w:pPr>
            <w:r w:rsidRPr="00DE2AAA">
              <w:rPr>
                <w:rFonts w:ascii="Times New Roman" w:eastAsia="Times New Roman" w:hAnsi="Times New Roman" w:cs="Times New Roman"/>
                <w:b/>
                <w:bCs/>
                <w:sz w:val="20"/>
                <w:szCs w:val="20"/>
                <w:lang w:eastAsia="lv-LV"/>
              </w:rPr>
              <w:t xml:space="preserve">uzskaitīto pārtikas atkritumu daudzumu" </w:t>
            </w:r>
            <w:proofErr w:type="gramStart"/>
            <w:r w:rsidRPr="00DE2AAA">
              <w:rPr>
                <w:rFonts w:ascii="Times New Roman" w:eastAsia="Times New Roman" w:hAnsi="Times New Roman" w:cs="Times New Roman"/>
                <w:b/>
                <w:bCs/>
                <w:sz w:val="20"/>
                <w:szCs w:val="20"/>
                <w:lang w:eastAsia="lv-LV"/>
              </w:rPr>
              <w:t>(</w:t>
            </w:r>
            <w:proofErr w:type="gramEnd"/>
            <w:r w:rsidRPr="00DE2AAA">
              <w:rPr>
                <w:rFonts w:ascii="Times New Roman" w:eastAsia="Times New Roman" w:hAnsi="Times New Roman" w:cs="Times New Roman"/>
                <w:b/>
                <w:bCs/>
                <w:sz w:val="20"/>
                <w:szCs w:val="20"/>
                <w:lang w:eastAsia="lv-LV"/>
              </w:rPr>
              <w:t xml:space="preserve">Reģ. Nr. 1-08/410/2014), </w:t>
            </w:r>
          </w:p>
        </w:tc>
      </w:tr>
      <w:tr w:rsidR="00DE2AAA" w:rsidRPr="00DE2AAA" w:rsidTr="00DE2AAA">
        <w:trPr>
          <w:trHeight w:val="315"/>
        </w:trPr>
        <w:tc>
          <w:tcPr>
            <w:tcW w:w="5000" w:type="pct"/>
            <w:gridSpan w:val="4"/>
            <w:tcBorders>
              <w:top w:val="nil"/>
              <w:left w:val="nil"/>
              <w:bottom w:val="nil"/>
              <w:right w:val="nil"/>
            </w:tcBorders>
            <w:shd w:val="clear" w:color="auto" w:fill="auto"/>
            <w:noWrap/>
            <w:vAlign w:val="bottom"/>
            <w:hideMark/>
          </w:tcPr>
          <w:p w:rsidR="00DE2AAA" w:rsidRPr="00DE2AAA" w:rsidRDefault="00DE2AAA" w:rsidP="00DE2AAA">
            <w:pPr>
              <w:spacing w:after="0" w:line="240" w:lineRule="auto"/>
              <w:jc w:val="center"/>
              <w:rPr>
                <w:rFonts w:ascii="Times New Roman" w:eastAsia="Times New Roman" w:hAnsi="Times New Roman" w:cs="Times New Roman"/>
                <w:b/>
                <w:bCs/>
                <w:sz w:val="20"/>
                <w:szCs w:val="20"/>
                <w:lang w:eastAsia="lv-LV"/>
              </w:rPr>
            </w:pPr>
            <w:r w:rsidRPr="00DE2AAA">
              <w:rPr>
                <w:rFonts w:ascii="Times New Roman" w:eastAsia="Times New Roman" w:hAnsi="Times New Roman" w:cs="Times New Roman"/>
                <w:b/>
                <w:bCs/>
                <w:sz w:val="20"/>
                <w:szCs w:val="20"/>
                <w:lang w:eastAsia="lv-LV"/>
              </w:rPr>
              <w:t xml:space="preserve">ko līdzfinansē </w:t>
            </w:r>
            <w:proofErr w:type="gramStart"/>
            <w:r w:rsidRPr="00DE2AAA">
              <w:rPr>
                <w:rFonts w:ascii="Times New Roman" w:eastAsia="Times New Roman" w:hAnsi="Times New Roman" w:cs="Times New Roman"/>
                <w:b/>
                <w:bCs/>
                <w:sz w:val="20"/>
                <w:szCs w:val="20"/>
                <w:lang w:eastAsia="lv-LV"/>
              </w:rPr>
              <w:t>Latvijas Vides aizsardzības fonds</w:t>
            </w:r>
            <w:proofErr w:type="gramEnd"/>
          </w:p>
        </w:tc>
      </w:tr>
      <w:tr w:rsidR="00DE2AAA" w:rsidRPr="00DE2AAA" w:rsidTr="00DE2AAA">
        <w:trPr>
          <w:trHeight w:val="315"/>
        </w:trPr>
        <w:tc>
          <w:tcPr>
            <w:tcW w:w="5000" w:type="pct"/>
            <w:gridSpan w:val="4"/>
            <w:tcBorders>
              <w:top w:val="nil"/>
              <w:left w:val="nil"/>
              <w:bottom w:val="nil"/>
              <w:right w:val="nil"/>
            </w:tcBorders>
            <w:shd w:val="clear" w:color="auto" w:fill="auto"/>
            <w:noWrap/>
            <w:vAlign w:val="bottom"/>
            <w:hideMark/>
          </w:tcPr>
          <w:p w:rsidR="00DE2AAA" w:rsidRPr="00DE2AAA" w:rsidRDefault="00DE2AAA" w:rsidP="00B911C4">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Cienījamie apkalpojošo uzņēmumu, organizāciju un iestāžu darbinieki</w:t>
            </w:r>
          </w:p>
        </w:tc>
      </w:tr>
      <w:tr w:rsidR="00DE2AAA" w:rsidRPr="00DE2AAA" w:rsidTr="00DE2AAA">
        <w:trPr>
          <w:trHeight w:val="315"/>
        </w:trPr>
        <w:tc>
          <w:tcPr>
            <w:tcW w:w="5000" w:type="pct"/>
            <w:gridSpan w:val="4"/>
            <w:tcBorders>
              <w:top w:val="nil"/>
              <w:left w:val="nil"/>
              <w:bottom w:val="nil"/>
              <w:right w:val="nil"/>
            </w:tcBorders>
            <w:shd w:val="clear" w:color="auto" w:fill="auto"/>
            <w:noWrap/>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Lūdzam Jūs atbalstīt projekta izpildītājus – biedrību “Latvijas Atkritumu saimniecības asociācija” (LASA),</w:t>
            </w:r>
          </w:p>
        </w:tc>
      </w:tr>
      <w:tr w:rsidR="00DE2AAA" w:rsidRPr="00DE2AAA" w:rsidTr="00DE2AAA">
        <w:trPr>
          <w:trHeight w:val="315"/>
        </w:trPr>
        <w:tc>
          <w:tcPr>
            <w:tcW w:w="5000" w:type="pct"/>
            <w:gridSpan w:val="4"/>
            <w:tcBorders>
              <w:top w:val="nil"/>
              <w:left w:val="nil"/>
              <w:bottom w:val="nil"/>
              <w:right w:val="nil"/>
            </w:tcBorders>
            <w:shd w:val="clear" w:color="auto" w:fill="auto"/>
            <w:noWrap/>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 xml:space="preserve"> lai savāktu projektam nepieciešamos</w:t>
            </w:r>
            <w:proofErr w:type="gramStart"/>
            <w:r w:rsidRPr="00DE2AAA">
              <w:rPr>
                <w:rFonts w:ascii="Times New Roman" w:eastAsia="Times New Roman" w:hAnsi="Times New Roman" w:cs="Times New Roman"/>
                <w:sz w:val="20"/>
                <w:szCs w:val="20"/>
                <w:lang w:eastAsia="lv-LV"/>
              </w:rPr>
              <w:t xml:space="preserve">  </w:t>
            </w:r>
            <w:proofErr w:type="gramEnd"/>
            <w:r w:rsidRPr="00DE2AAA">
              <w:rPr>
                <w:rFonts w:ascii="Times New Roman" w:eastAsia="Times New Roman" w:hAnsi="Times New Roman" w:cs="Times New Roman"/>
                <w:sz w:val="20"/>
                <w:szCs w:val="20"/>
                <w:lang w:eastAsia="lv-LV"/>
              </w:rPr>
              <w:t>datus, sniedzot objektīvas ziņas par šādiem jautājumiem:</w:t>
            </w:r>
          </w:p>
        </w:tc>
      </w:tr>
      <w:tr w:rsidR="00DE2AAA" w:rsidRPr="00DE2AAA" w:rsidTr="00DE2AAA">
        <w:trPr>
          <w:trHeight w:val="315"/>
        </w:trPr>
        <w:tc>
          <w:tcPr>
            <w:tcW w:w="241" w:type="pct"/>
            <w:tcBorders>
              <w:top w:val="nil"/>
              <w:left w:val="nil"/>
              <w:bottom w:val="nil"/>
              <w:right w:val="nil"/>
            </w:tcBorders>
            <w:shd w:val="clear" w:color="auto" w:fill="auto"/>
            <w:noWrap/>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p>
        </w:tc>
        <w:tc>
          <w:tcPr>
            <w:tcW w:w="1824" w:type="pct"/>
            <w:gridSpan w:val="2"/>
            <w:tcBorders>
              <w:top w:val="nil"/>
              <w:left w:val="nil"/>
              <w:bottom w:val="nil"/>
              <w:right w:val="nil"/>
            </w:tcBorders>
            <w:shd w:val="clear" w:color="auto" w:fill="auto"/>
            <w:noWrap/>
            <w:vAlign w:val="bottom"/>
            <w:hideMark/>
          </w:tcPr>
          <w:p w:rsidR="00DE2AAA" w:rsidRPr="00DE2AAA" w:rsidRDefault="00DE2AAA" w:rsidP="00DE2AAA">
            <w:pPr>
              <w:spacing w:after="0" w:line="240" w:lineRule="auto"/>
              <w:rPr>
                <w:rFonts w:ascii="Arial" w:eastAsia="Times New Roman" w:hAnsi="Arial" w:cs="Arial"/>
                <w:sz w:val="20"/>
                <w:szCs w:val="20"/>
                <w:lang w:eastAsia="lv-LV"/>
              </w:rPr>
            </w:pPr>
          </w:p>
        </w:tc>
        <w:tc>
          <w:tcPr>
            <w:tcW w:w="2936" w:type="pct"/>
            <w:tcBorders>
              <w:top w:val="nil"/>
              <w:left w:val="nil"/>
              <w:bottom w:val="nil"/>
              <w:right w:val="nil"/>
            </w:tcBorders>
            <w:shd w:val="clear" w:color="auto" w:fill="auto"/>
            <w:noWrap/>
            <w:vAlign w:val="bottom"/>
            <w:hideMark/>
          </w:tcPr>
          <w:p w:rsidR="00DE2AAA" w:rsidRPr="00DE2AAA" w:rsidRDefault="00DE2AAA" w:rsidP="00DE2AAA">
            <w:pPr>
              <w:spacing w:after="0" w:line="240" w:lineRule="auto"/>
              <w:rPr>
                <w:rFonts w:ascii="Arial" w:eastAsia="Times New Roman" w:hAnsi="Arial" w:cs="Arial"/>
                <w:sz w:val="20"/>
                <w:szCs w:val="20"/>
                <w:lang w:eastAsia="lv-LV"/>
              </w:rPr>
            </w:pPr>
          </w:p>
        </w:tc>
      </w:tr>
      <w:tr w:rsidR="00DE2AAA" w:rsidRPr="00DE2AAA" w:rsidTr="00DE2AAA">
        <w:trPr>
          <w:trHeight w:val="315"/>
        </w:trPr>
        <w:tc>
          <w:tcPr>
            <w:tcW w:w="5000" w:type="pct"/>
            <w:gridSpan w:val="4"/>
            <w:tcBorders>
              <w:top w:val="nil"/>
              <w:left w:val="nil"/>
              <w:bottom w:val="nil"/>
              <w:right w:val="nil"/>
            </w:tcBorders>
            <w:shd w:val="clear" w:color="auto" w:fill="auto"/>
            <w:noWrap/>
            <w:vAlign w:val="bottom"/>
            <w:hideMark/>
          </w:tcPr>
          <w:p w:rsidR="00DE2AAA" w:rsidRPr="00DE2AAA" w:rsidRDefault="00DE2AAA" w:rsidP="00DE2AAA">
            <w:pPr>
              <w:spacing w:after="0" w:line="240" w:lineRule="auto"/>
              <w:rPr>
                <w:rFonts w:ascii="Times New Roman" w:eastAsia="Times New Roman" w:hAnsi="Times New Roman" w:cs="Times New Roman"/>
                <w:b/>
                <w:bCs/>
                <w:sz w:val="20"/>
                <w:szCs w:val="20"/>
                <w:lang w:eastAsia="lv-LV"/>
              </w:rPr>
            </w:pPr>
            <w:r w:rsidRPr="00DE2AAA">
              <w:rPr>
                <w:rFonts w:ascii="Times New Roman" w:eastAsia="Times New Roman" w:hAnsi="Times New Roman" w:cs="Times New Roman"/>
                <w:b/>
                <w:bCs/>
                <w:sz w:val="20"/>
                <w:szCs w:val="20"/>
                <w:lang w:eastAsia="lv-LV"/>
              </w:rPr>
              <w:t>1. Vispārējas ziņas par Rīgas reģionā lokalizētu uzņēmumu, organizāciju vai iestādi</w:t>
            </w:r>
            <w:proofErr w:type="gramStart"/>
            <w:r w:rsidRPr="00DE2AAA">
              <w:rPr>
                <w:rFonts w:ascii="Times New Roman" w:eastAsia="Times New Roman" w:hAnsi="Times New Roman" w:cs="Times New Roman"/>
                <w:b/>
                <w:bCs/>
                <w:sz w:val="20"/>
                <w:szCs w:val="20"/>
                <w:lang w:eastAsia="lv-LV"/>
              </w:rPr>
              <w:t xml:space="preserve">  </w:t>
            </w:r>
            <w:proofErr w:type="gramEnd"/>
          </w:p>
        </w:tc>
      </w:tr>
      <w:tr w:rsidR="00DE2AAA" w:rsidRPr="00DE2AAA" w:rsidTr="00DE2AAA">
        <w:trPr>
          <w:trHeight w:val="604"/>
        </w:trPr>
        <w:tc>
          <w:tcPr>
            <w:tcW w:w="31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1</w:t>
            </w:r>
          </w:p>
        </w:tc>
        <w:tc>
          <w:tcPr>
            <w:tcW w:w="1751" w:type="pct"/>
            <w:tcBorders>
              <w:top w:val="single" w:sz="4" w:space="0" w:color="auto"/>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Uzņēmuma (iestādes) nosaukums un īpašuma forma</w:t>
            </w:r>
          </w:p>
        </w:tc>
        <w:tc>
          <w:tcPr>
            <w:tcW w:w="2936" w:type="pct"/>
            <w:tcBorders>
              <w:top w:val="single" w:sz="4" w:space="0" w:color="auto"/>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color w:val="808080"/>
                <w:sz w:val="20"/>
                <w:szCs w:val="20"/>
                <w:lang w:eastAsia="lv-LV"/>
              </w:rPr>
            </w:pPr>
            <w:r w:rsidRPr="00DE2AAA">
              <w:rPr>
                <w:rFonts w:ascii="Arial" w:eastAsia="Times New Roman" w:hAnsi="Arial" w:cs="Arial"/>
                <w:color w:val="808080"/>
                <w:sz w:val="20"/>
                <w:szCs w:val="20"/>
                <w:lang w:eastAsia="lv-LV"/>
              </w:rPr>
              <w:t> </w:t>
            </w:r>
          </w:p>
        </w:tc>
      </w:tr>
      <w:tr w:rsidR="00DE2AAA" w:rsidRPr="00DE2AAA" w:rsidTr="00DE2AAA">
        <w:trPr>
          <w:trHeight w:val="900"/>
        </w:trPr>
        <w:tc>
          <w:tcPr>
            <w:tcW w:w="313" w:type="pct"/>
            <w:gridSpan w:val="2"/>
            <w:tcBorders>
              <w:top w:val="nil"/>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2</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Uzņēmuma darbības veids un, ja iespējams, tad norādiet arī ekonomiskās pamatdarbības kodu (NACE klase)</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sz w:val="20"/>
                <w:szCs w:val="20"/>
                <w:lang w:eastAsia="lv-LV"/>
              </w:rPr>
            </w:pPr>
            <w:r w:rsidRPr="00DE2AAA">
              <w:rPr>
                <w:rFonts w:ascii="Arial" w:eastAsia="Times New Roman" w:hAnsi="Arial" w:cs="Arial"/>
                <w:sz w:val="20"/>
                <w:szCs w:val="20"/>
                <w:lang w:eastAsia="lv-LV"/>
              </w:rPr>
              <w:t> </w:t>
            </w:r>
          </w:p>
        </w:tc>
      </w:tr>
      <w:tr w:rsidR="00DE2AAA" w:rsidRPr="00DE2AAA" w:rsidTr="00DE2AAA">
        <w:trPr>
          <w:trHeight w:val="629"/>
        </w:trPr>
        <w:tc>
          <w:tcPr>
            <w:tcW w:w="313" w:type="pct"/>
            <w:gridSpan w:val="2"/>
            <w:tcBorders>
              <w:top w:val="nil"/>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3</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Pasta adrese un juridiskā adrese, telefons, fakss</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color w:val="808080"/>
                <w:sz w:val="20"/>
                <w:szCs w:val="20"/>
                <w:lang w:eastAsia="lv-LV"/>
              </w:rPr>
            </w:pPr>
          </w:p>
        </w:tc>
      </w:tr>
      <w:tr w:rsidR="00DE2AAA" w:rsidRPr="00DE2AAA" w:rsidTr="00DE2AAA">
        <w:trPr>
          <w:trHeight w:val="900"/>
        </w:trPr>
        <w:tc>
          <w:tcPr>
            <w:tcW w:w="313" w:type="pct"/>
            <w:gridSpan w:val="2"/>
            <w:tcBorders>
              <w:top w:val="nil"/>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4</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jc w:val="both"/>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Kontaktpersona, kas sadarbojas, lai aizpildītu un nodotu šo anketu (vārds, uzvārds, ieņemamais amats, telefons)</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color w:val="808080"/>
                <w:sz w:val="20"/>
                <w:szCs w:val="20"/>
                <w:lang w:eastAsia="lv-LV"/>
              </w:rPr>
            </w:pPr>
            <w:r w:rsidRPr="00DE2AAA">
              <w:rPr>
                <w:rFonts w:ascii="Arial" w:eastAsia="Times New Roman" w:hAnsi="Arial" w:cs="Arial"/>
                <w:color w:val="808080"/>
                <w:sz w:val="20"/>
                <w:szCs w:val="20"/>
                <w:lang w:eastAsia="lv-LV"/>
              </w:rPr>
              <w:t> </w:t>
            </w:r>
          </w:p>
        </w:tc>
      </w:tr>
      <w:tr w:rsidR="00DE2AAA" w:rsidRPr="00DE2AAA" w:rsidTr="00DE2AAA">
        <w:trPr>
          <w:trHeight w:val="600"/>
        </w:trPr>
        <w:tc>
          <w:tcPr>
            <w:tcW w:w="313" w:type="pct"/>
            <w:gridSpan w:val="2"/>
            <w:tcBorders>
              <w:top w:val="nil"/>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5</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Tikai Rīgas reģionā strādājošo darbinieku skaits uzņēmumā vai iestādē</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sz w:val="20"/>
                <w:szCs w:val="20"/>
                <w:lang w:eastAsia="lv-LV"/>
              </w:rPr>
            </w:pPr>
            <w:r w:rsidRPr="00DE2AAA">
              <w:rPr>
                <w:rFonts w:ascii="Arial" w:eastAsia="Times New Roman" w:hAnsi="Arial" w:cs="Arial"/>
                <w:sz w:val="20"/>
                <w:szCs w:val="20"/>
                <w:lang w:eastAsia="lv-LV"/>
              </w:rPr>
              <w:t> </w:t>
            </w:r>
          </w:p>
        </w:tc>
      </w:tr>
      <w:tr w:rsidR="00DE2AAA" w:rsidRPr="00DE2AAA" w:rsidTr="00DE2AAA">
        <w:trPr>
          <w:trHeight w:val="360"/>
        </w:trPr>
        <w:tc>
          <w:tcPr>
            <w:tcW w:w="313" w:type="pct"/>
            <w:gridSpan w:val="2"/>
            <w:tcBorders>
              <w:top w:val="nil"/>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Symbol" w:eastAsia="Times New Roman" w:hAnsi="Symbol" w:cs="Arial"/>
                <w:sz w:val="20"/>
                <w:szCs w:val="20"/>
                <w:lang w:eastAsia="lv-LV"/>
              </w:rPr>
            </w:pPr>
            <w:r w:rsidRPr="00DE2AAA">
              <w:rPr>
                <w:rFonts w:ascii="Symbol" w:eastAsia="Times New Roman" w:hAnsi="Symbol" w:cs="Arial"/>
                <w:sz w:val="20"/>
                <w:szCs w:val="20"/>
                <w:lang w:eastAsia="lv-LV"/>
              </w:rPr>
              <w:t></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Uzņēmuma telpu kopējā platība, m</w:t>
            </w:r>
            <w:r w:rsidRPr="00DE2AAA">
              <w:rPr>
                <w:rFonts w:ascii="Times New Roman" w:eastAsia="Times New Roman" w:hAnsi="Times New Roman" w:cs="Times New Roman"/>
                <w:sz w:val="20"/>
                <w:szCs w:val="20"/>
                <w:vertAlign w:val="superscript"/>
                <w:lang w:eastAsia="lv-LV"/>
              </w:rPr>
              <w:t>2</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sz w:val="20"/>
                <w:szCs w:val="20"/>
                <w:lang w:eastAsia="lv-LV"/>
              </w:rPr>
            </w:pPr>
            <w:r w:rsidRPr="00DE2AAA">
              <w:rPr>
                <w:rFonts w:ascii="Arial" w:eastAsia="Times New Roman" w:hAnsi="Arial" w:cs="Arial"/>
                <w:sz w:val="20"/>
                <w:szCs w:val="20"/>
                <w:lang w:eastAsia="lv-LV"/>
              </w:rPr>
              <w:t> </w:t>
            </w:r>
          </w:p>
        </w:tc>
      </w:tr>
      <w:tr w:rsidR="00DE2AAA" w:rsidRPr="00DE2AAA" w:rsidTr="00DE2AAA">
        <w:trPr>
          <w:trHeight w:val="600"/>
        </w:trPr>
        <w:tc>
          <w:tcPr>
            <w:tcW w:w="313" w:type="pct"/>
            <w:gridSpan w:val="2"/>
            <w:tcBorders>
              <w:top w:val="nil"/>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Symbol" w:eastAsia="Times New Roman" w:hAnsi="Symbol" w:cs="Arial"/>
                <w:sz w:val="20"/>
                <w:szCs w:val="20"/>
                <w:lang w:eastAsia="lv-LV"/>
              </w:rPr>
            </w:pPr>
            <w:r w:rsidRPr="00DE2AAA">
              <w:rPr>
                <w:rFonts w:ascii="Symbol" w:eastAsia="Times New Roman" w:hAnsi="Symbol" w:cs="Arial"/>
                <w:sz w:val="20"/>
                <w:szCs w:val="20"/>
                <w:lang w:eastAsia="lv-LV"/>
              </w:rPr>
              <w:t></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Gultas vietu vai apkalpojošo personu</w:t>
            </w:r>
            <w:proofErr w:type="gramStart"/>
            <w:r w:rsidRPr="00DE2AAA">
              <w:rPr>
                <w:rFonts w:ascii="Times New Roman" w:eastAsia="Times New Roman" w:hAnsi="Times New Roman" w:cs="Times New Roman"/>
                <w:sz w:val="20"/>
                <w:szCs w:val="20"/>
                <w:lang w:eastAsia="lv-LV"/>
              </w:rPr>
              <w:t xml:space="preserve">  </w:t>
            </w:r>
            <w:proofErr w:type="gramEnd"/>
            <w:r w:rsidRPr="00DE2AAA">
              <w:rPr>
                <w:rFonts w:ascii="Times New Roman" w:eastAsia="Times New Roman" w:hAnsi="Times New Roman" w:cs="Times New Roman"/>
                <w:sz w:val="20"/>
                <w:szCs w:val="20"/>
                <w:lang w:eastAsia="lv-LV"/>
              </w:rPr>
              <w:t>skaits</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sz w:val="20"/>
                <w:szCs w:val="20"/>
                <w:lang w:eastAsia="lv-LV"/>
              </w:rPr>
            </w:pPr>
            <w:r w:rsidRPr="00DE2AAA">
              <w:rPr>
                <w:rFonts w:ascii="Arial" w:eastAsia="Times New Roman" w:hAnsi="Arial" w:cs="Arial"/>
                <w:sz w:val="20"/>
                <w:szCs w:val="20"/>
                <w:lang w:eastAsia="lv-LV"/>
              </w:rPr>
              <w:t> </w:t>
            </w:r>
          </w:p>
        </w:tc>
      </w:tr>
      <w:tr w:rsidR="00DE2AAA" w:rsidRPr="00DE2AAA" w:rsidTr="00DE2AAA">
        <w:trPr>
          <w:trHeight w:val="315"/>
        </w:trPr>
        <w:tc>
          <w:tcPr>
            <w:tcW w:w="5000" w:type="pct"/>
            <w:gridSpan w:val="4"/>
            <w:tcBorders>
              <w:top w:val="nil"/>
              <w:left w:val="nil"/>
              <w:bottom w:val="nil"/>
              <w:right w:val="nil"/>
            </w:tcBorders>
            <w:shd w:val="clear" w:color="auto" w:fill="auto"/>
            <w:noWrap/>
            <w:vAlign w:val="bottom"/>
            <w:hideMark/>
          </w:tcPr>
          <w:p w:rsidR="00DE2AAA" w:rsidRPr="00DE2AAA" w:rsidRDefault="00DE2AAA" w:rsidP="00DE2AAA">
            <w:pPr>
              <w:spacing w:after="0" w:line="240" w:lineRule="auto"/>
              <w:rPr>
                <w:rFonts w:ascii="Times New Roman" w:eastAsia="Times New Roman" w:hAnsi="Times New Roman" w:cs="Times New Roman"/>
                <w:b/>
                <w:bCs/>
                <w:sz w:val="20"/>
                <w:szCs w:val="20"/>
                <w:lang w:eastAsia="lv-LV"/>
              </w:rPr>
            </w:pPr>
            <w:r w:rsidRPr="00DE2AAA">
              <w:rPr>
                <w:rFonts w:ascii="Times New Roman" w:eastAsia="Times New Roman" w:hAnsi="Times New Roman" w:cs="Times New Roman"/>
                <w:b/>
                <w:bCs/>
                <w:sz w:val="20"/>
                <w:szCs w:val="20"/>
                <w:lang w:eastAsia="lv-LV"/>
              </w:rPr>
              <w:t>2. Uzņēmumā vai iestādē radīto sadzīves atkritumu daudzuma novērtējums</w:t>
            </w:r>
          </w:p>
        </w:tc>
      </w:tr>
      <w:tr w:rsidR="00DE2AAA" w:rsidRPr="00DE2AAA" w:rsidTr="00DE2AAA">
        <w:trPr>
          <w:trHeight w:val="900"/>
        </w:trPr>
        <w:tc>
          <w:tcPr>
            <w:tcW w:w="313"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8</w:t>
            </w:r>
          </w:p>
        </w:tc>
        <w:tc>
          <w:tcPr>
            <w:tcW w:w="1751" w:type="pct"/>
            <w:tcBorders>
              <w:top w:val="single" w:sz="4" w:space="0" w:color="auto"/>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Radītais nešķiroto sadzīves atkritumu daudzums (kods 200301) vienā nedēļā vai mēnesī</w:t>
            </w:r>
            <w:proofErr w:type="gramStart"/>
            <w:r w:rsidRPr="00DE2AAA">
              <w:rPr>
                <w:rFonts w:ascii="Times New Roman" w:eastAsia="Times New Roman" w:hAnsi="Times New Roman" w:cs="Times New Roman"/>
                <w:sz w:val="20"/>
                <w:szCs w:val="20"/>
                <w:lang w:eastAsia="lv-LV"/>
              </w:rPr>
              <w:t xml:space="preserve">  </w:t>
            </w:r>
            <w:proofErr w:type="gramEnd"/>
            <w:r w:rsidRPr="00DE2AAA">
              <w:rPr>
                <w:rFonts w:ascii="Times New Roman" w:eastAsia="Times New Roman" w:hAnsi="Times New Roman" w:cs="Times New Roman"/>
                <w:sz w:val="20"/>
                <w:szCs w:val="20"/>
                <w:lang w:eastAsia="lv-LV"/>
              </w:rPr>
              <w:t>m3 vai /un kg</w:t>
            </w:r>
          </w:p>
        </w:tc>
        <w:tc>
          <w:tcPr>
            <w:tcW w:w="2936" w:type="pct"/>
            <w:tcBorders>
              <w:top w:val="single" w:sz="4" w:space="0" w:color="auto"/>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sz w:val="20"/>
                <w:szCs w:val="20"/>
                <w:lang w:eastAsia="lv-LV"/>
              </w:rPr>
            </w:pPr>
            <w:r w:rsidRPr="00DE2AAA">
              <w:rPr>
                <w:rFonts w:ascii="Arial" w:eastAsia="Times New Roman" w:hAnsi="Arial" w:cs="Arial"/>
                <w:sz w:val="20"/>
                <w:szCs w:val="20"/>
                <w:lang w:eastAsia="lv-LV"/>
              </w:rPr>
              <w:t> </w:t>
            </w:r>
          </w:p>
        </w:tc>
      </w:tr>
      <w:tr w:rsidR="00DE2AAA" w:rsidRPr="00DE2AAA" w:rsidTr="00DE2AAA">
        <w:trPr>
          <w:trHeight w:val="649"/>
        </w:trPr>
        <w:tc>
          <w:tcPr>
            <w:tcW w:w="313" w:type="pct"/>
            <w:gridSpan w:val="2"/>
            <w:tcBorders>
              <w:top w:val="nil"/>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9</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 xml:space="preserve">Nešķiroto atkritumu orientējošais sastāvs </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sz w:val="20"/>
                <w:szCs w:val="20"/>
                <w:lang w:eastAsia="lv-LV"/>
              </w:rPr>
            </w:pPr>
            <w:r w:rsidRPr="00DE2AAA">
              <w:rPr>
                <w:rFonts w:ascii="Arial" w:eastAsia="Times New Roman" w:hAnsi="Arial" w:cs="Arial"/>
                <w:sz w:val="20"/>
                <w:szCs w:val="20"/>
                <w:lang w:eastAsia="lv-LV"/>
              </w:rPr>
              <w:t> </w:t>
            </w:r>
          </w:p>
        </w:tc>
      </w:tr>
      <w:tr w:rsidR="00DE2AAA" w:rsidRPr="00DE2AAA" w:rsidTr="00DE2AAA">
        <w:trPr>
          <w:trHeight w:val="1267"/>
        </w:trPr>
        <w:tc>
          <w:tcPr>
            <w:tcW w:w="313" w:type="pct"/>
            <w:gridSpan w:val="2"/>
            <w:tcBorders>
              <w:top w:val="nil"/>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10</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Norādiet, ko dariet ar atkritumiem:</w:t>
            </w:r>
            <w:proofErr w:type="gramStart"/>
            <w:r w:rsidRPr="00DE2AAA">
              <w:rPr>
                <w:rFonts w:ascii="Times New Roman" w:eastAsia="Times New Roman" w:hAnsi="Times New Roman" w:cs="Times New Roman"/>
                <w:sz w:val="20"/>
                <w:szCs w:val="20"/>
                <w:lang w:eastAsia="lv-LV"/>
              </w:rPr>
              <w:t xml:space="preserve">         </w:t>
            </w:r>
            <w:proofErr w:type="gramEnd"/>
            <w:r w:rsidRPr="00DE2AAA">
              <w:rPr>
                <w:rFonts w:ascii="Times New Roman" w:eastAsia="Times New Roman" w:hAnsi="Times New Roman" w:cs="Times New Roman"/>
                <w:sz w:val="20"/>
                <w:szCs w:val="20"/>
                <w:lang w:eastAsia="lv-LV"/>
              </w:rPr>
              <w:t xml:space="preserve">1) nododam apsaimniekošanas organizācijai (norādiet noslēgto līgumu un apjomu);                                              2) citas iespējas (norādiet, kādas) </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sz w:val="20"/>
                <w:szCs w:val="20"/>
                <w:lang w:eastAsia="lv-LV"/>
              </w:rPr>
            </w:pPr>
            <w:r w:rsidRPr="00DE2AAA">
              <w:rPr>
                <w:rFonts w:ascii="Arial" w:eastAsia="Times New Roman" w:hAnsi="Arial" w:cs="Arial"/>
                <w:sz w:val="20"/>
                <w:szCs w:val="20"/>
                <w:lang w:eastAsia="lv-LV"/>
              </w:rPr>
              <w:t> </w:t>
            </w:r>
          </w:p>
        </w:tc>
      </w:tr>
      <w:tr w:rsidR="00DE2AAA" w:rsidRPr="00DE2AAA" w:rsidTr="00DE2AAA">
        <w:trPr>
          <w:trHeight w:val="764"/>
        </w:trPr>
        <w:tc>
          <w:tcPr>
            <w:tcW w:w="3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E2AAA" w:rsidRPr="00DE2AAA" w:rsidRDefault="00DE2AAA" w:rsidP="00DE2AAA">
            <w:pPr>
              <w:spacing w:after="0" w:line="240" w:lineRule="auto"/>
              <w:jc w:val="right"/>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11</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Kāda veida atkritumu konteineri Jūsu uzņēmumam ir pašreiz (m3) un cik daudz?</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sz w:val="20"/>
                <w:szCs w:val="20"/>
                <w:lang w:eastAsia="lv-LV"/>
              </w:rPr>
            </w:pPr>
            <w:r w:rsidRPr="00DE2AAA">
              <w:rPr>
                <w:rFonts w:ascii="Arial" w:eastAsia="Times New Roman" w:hAnsi="Arial" w:cs="Arial"/>
                <w:sz w:val="20"/>
                <w:szCs w:val="20"/>
                <w:lang w:eastAsia="lv-LV"/>
              </w:rPr>
              <w:t> </w:t>
            </w:r>
          </w:p>
        </w:tc>
      </w:tr>
      <w:tr w:rsidR="00DE2AAA" w:rsidRPr="00DE2AAA" w:rsidTr="00DE2AAA">
        <w:trPr>
          <w:trHeight w:val="704"/>
        </w:trPr>
        <w:tc>
          <w:tcPr>
            <w:tcW w:w="313" w:type="pct"/>
            <w:gridSpan w:val="2"/>
            <w:tcBorders>
              <w:top w:val="nil"/>
              <w:left w:val="single" w:sz="4" w:space="0" w:color="auto"/>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12</w:t>
            </w:r>
          </w:p>
        </w:tc>
        <w:tc>
          <w:tcPr>
            <w:tcW w:w="1751"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Times New Roman" w:eastAsia="Times New Roman" w:hAnsi="Times New Roman" w:cs="Times New Roman"/>
                <w:sz w:val="20"/>
                <w:szCs w:val="20"/>
                <w:lang w:eastAsia="lv-LV"/>
              </w:rPr>
            </w:pPr>
            <w:r w:rsidRPr="00DE2AAA">
              <w:rPr>
                <w:rFonts w:ascii="Times New Roman" w:eastAsia="Times New Roman" w:hAnsi="Times New Roman" w:cs="Times New Roman"/>
                <w:sz w:val="20"/>
                <w:szCs w:val="20"/>
                <w:lang w:eastAsia="lv-LV"/>
              </w:rPr>
              <w:t>Kādas ir Jūsu uzņēmuma vai iestādes problēmas, veidojot atkritumu saimniecību? Un ieteikumi.</w:t>
            </w:r>
          </w:p>
        </w:tc>
        <w:tc>
          <w:tcPr>
            <w:tcW w:w="2936" w:type="pct"/>
            <w:tcBorders>
              <w:top w:val="nil"/>
              <w:left w:val="nil"/>
              <w:bottom w:val="single" w:sz="4" w:space="0" w:color="auto"/>
              <w:right w:val="single" w:sz="4" w:space="0" w:color="auto"/>
            </w:tcBorders>
            <w:shd w:val="clear" w:color="auto" w:fill="auto"/>
            <w:vAlign w:val="bottom"/>
            <w:hideMark/>
          </w:tcPr>
          <w:p w:rsidR="00DE2AAA" w:rsidRPr="00DE2AAA" w:rsidRDefault="00DE2AAA" w:rsidP="00DE2AAA">
            <w:pPr>
              <w:spacing w:after="0" w:line="240" w:lineRule="auto"/>
              <w:rPr>
                <w:rFonts w:ascii="Arial" w:eastAsia="Times New Roman" w:hAnsi="Arial" w:cs="Arial"/>
                <w:sz w:val="20"/>
                <w:szCs w:val="20"/>
                <w:lang w:eastAsia="lv-LV"/>
              </w:rPr>
            </w:pPr>
            <w:r w:rsidRPr="00DE2AAA">
              <w:rPr>
                <w:rFonts w:ascii="Arial" w:eastAsia="Times New Roman" w:hAnsi="Arial" w:cs="Arial"/>
                <w:sz w:val="20"/>
                <w:szCs w:val="20"/>
                <w:lang w:eastAsia="lv-LV"/>
              </w:rPr>
              <w:t> </w:t>
            </w:r>
          </w:p>
        </w:tc>
      </w:tr>
    </w:tbl>
    <w:p w:rsidR="00DE2AAA" w:rsidRPr="00DE2AAA" w:rsidRDefault="00DE2AAA" w:rsidP="00DE2AAA">
      <w:pPr>
        <w:pStyle w:val="Default"/>
        <w:ind w:left="1080"/>
        <w:jc w:val="both"/>
        <w:rPr>
          <w:rFonts w:ascii="Times New Roman" w:hAnsi="Times New Roman" w:cs="Times New Roman"/>
          <w:sz w:val="28"/>
          <w:szCs w:val="28"/>
        </w:rPr>
      </w:pPr>
    </w:p>
    <w:p w:rsidR="00DE2AAA" w:rsidRPr="00E902B7" w:rsidRDefault="00DE2AAA" w:rsidP="00E902B7">
      <w:pPr>
        <w:rPr>
          <w:rFonts w:ascii="Times New Roman" w:hAnsi="Times New Roman" w:cs="Times New Roman"/>
          <w:color w:val="000000"/>
          <w:sz w:val="24"/>
          <w:szCs w:val="24"/>
        </w:rPr>
      </w:pPr>
    </w:p>
    <w:sectPr w:rsidR="00DE2AAA" w:rsidRPr="00E902B7" w:rsidSect="00C95520">
      <w:footerReference w:type="default" r:id="rId3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406" w:rsidRDefault="00BE4406" w:rsidP="004B0592">
      <w:pPr>
        <w:spacing w:after="0" w:line="240" w:lineRule="auto"/>
      </w:pPr>
      <w:r>
        <w:separator/>
      </w:r>
    </w:p>
  </w:endnote>
  <w:endnote w:type="continuationSeparator" w:id="0">
    <w:p w:rsidR="00BE4406" w:rsidRDefault="00BE4406" w:rsidP="004B0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45434"/>
      <w:docPartObj>
        <w:docPartGallery w:val="Page Numbers (Bottom of Page)"/>
        <w:docPartUnique/>
      </w:docPartObj>
    </w:sdtPr>
    <w:sdtEndPr>
      <w:rPr>
        <w:noProof/>
      </w:rPr>
    </w:sdtEndPr>
    <w:sdtContent>
      <w:p w:rsidR="00E719E7" w:rsidRDefault="00E719E7">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rsidR="00E719E7" w:rsidRDefault="00E71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406" w:rsidRDefault="00BE4406" w:rsidP="004B0592">
      <w:pPr>
        <w:spacing w:after="0" w:line="240" w:lineRule="auto"/>
      </w:pPr>
      <w:r>
        <w:separator/>
      </w:r>
    </w:p>
  </w:footnote>
  <w:footnote w:type="continuationSeparator" w:id="0">
    <w:p w:rsidR="00BE4406" w:rsidRDefault="00BE4406" w:rsidP="004B05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B1C2D"/>
    <w:multiLevelType w:val="hybridMultilevel"/>
    <w:tmpl w:val="D1821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5504003"/>
    <w:multiLevelType w:val="hybridMultilevel"/>
    <w:tmpl w:val="EBACB192"/>
    <w:lvl w:ilvl="0" w:tplc="B92437A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nsid w:val="1BE569E8"/>
    <w:multiLevelType w:val="hybridMultilevel"/>
    <w:tmpl w:val="D5D856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D1E4A44"/>
    <w:multiLevelType w:val="hybridMultilevel"/>
    <w:tmpl w:val="A790DF9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nsid w:val="202B41CB"/>
    <w:multiLevelType w:val="hybridMultilevel"/>
    <w:tmpl w:val="4D4CD0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1B7233C"/>
    <w:multiLevelType w:val="hybridMultilevel"/>
    <w:tmpl w:val="33C8CD5E"/>
    <w:lvl w:ilvl="0" w:tplc="44B8B95A">
      <w:start w:val="1"/>
      <w:numFmt w:val="upperRoman"/>
      <w:lvlText w:val="%1."/>
      <w:lvlJc w:val="left"/>
      <w:pPr>
        <w:ind w:left="1146"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67E5CAD"/>
    <w:multiLevelType w:val="multilevel"/>
    <w:tmpl w:val="E74CE6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481943"/>
    <w:multiLevelType w:val="hybridMultilevel"/>
    <w:tmpl w:val="A48ABC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88E1825"/>
    <w:multiLevelType w:val="hybridMultilevel"/>
    <w:tmpl w:val="FA38C5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9BA03A4"/>
    <w:multiLevelType w:val="hybridMultilevel"/>
    <w:tmpl w:val="7974ED3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C340D52"/>
    <w:multiLevelType w:val="hybridMultilevel"/>
    <w:tmpl w:val="537AC410"/>
    <w:lvl w:ilvl="0" w:tplc="522007B4">
      <w:start w:val="3"/>
      <w:numFmt w:val="bullet"/>
      <w:lvlText w:val="-"/>
      <w:lvlJc w:val="left"/>
      <w:pPr>
        <w:ind w:left="1860" w:hanging="360"/>
      </w:pPr>
      <w:rPr>
        <w:rFonts w:ascii="Times New Roman" w:eastAsia="Times New Roman" w:hAnsi="Times New Roman" w:cs="Times New Roman" w:hint="default"/>
      </w:rPr>
    </w:lvl>
    <w:lvl w:ilvl="1" w:tplc="04260003" w:tentative="1">
      <w:start w:val="1"/>
      <w:numFmt w:val="bullet"/>
      <w:lvlText w:val="o"/>
      <w:lvlJc w:val="left"/>
      <w:pPr>
        <w:ind w:left="2580" w:hanging="360"/>
      </w:pPr>
      <w:rPr>
        <w:rFonts w:ascii="Courier New" w:hAnsi="Courier New" w:cs="Courier New" w:hint="default"/>
      </w:rPr>
    </w:lvl>
    <w:lvl w:ilvl="2" w:tplc="04260005" w:tentative="1">
      <w:start w:val="1"/>
      <w:numFmt w:val="bullet"/>
      <w:lvlText w:val=""/>
      <w:lvlJc w:val="left"/>
      <w:pPr>
        <w:ind w:left="3300" w:hanging="360"/>
      </w:pPr>
      <w:rPr>
        <w:rFonts w:ascii="Wingdings" w:hAnsi="Wingdings" w:hint="default"/>
      </w:rPr>
    </w:lvl>
    <w:lvl w:ilvl="3" w:tplc="04260001" w:tentative="1">
      <w:start w:val="1"/>
      <w:numFmt w:val="bullet"/>
      <w:lvlText w:val=""/>
      <w:lvlJc w:val="left"/>
      <w:pPr>
        <w:ind w:left="4020" w:hanging="360"/>
      </w:pPr>
      <w:rPr>
        <w:rFonts w:ascii="Symbol" w:hAnsi="Symbol" w:hint="default"/>
      </w:rPr>
    </w:lvl>
    <w:lvl w:ilvl="4" w:tplc="04260003" w:tentative="1">
      <w:start w:val="1"/>
      <w:numFmt w:val="bullet"/>
      <w:lvlText w:val="o"/>
      <w:lvlJc w:val="left"/>
      <w:pPr>
        <w:ind w:left="4740" w:hanging="360"/>
      </w:pPr>
      <w:rPr>
        <w:rFonts w:ascii="Courier New" w:hAnsi="Courier New" w:cs="Courier New" w:hint="default"/>
      </w:rPr>
    </w:lvl>
    <w:lvl w:ilvl="5" w:tplc="04260005" w:tentative="1">
      <w:start w:val="1"/>
      <w:numFmt w:val="bullet"/>
      <w:lvlText w:val=""/>
      <w:lvlJc w:val="left"/>
      <w:pPr>
        <w:ind w:left="5460" w:hanging="360"/>
      </w:pPr>
      <w:rPr>
        <w:rFonts w:ascii="Wingdings" w:hAnsi="Wingdings" w:hint="default"/>
      </w:rPr>
    </w:lvl>
    <w:lvl w:ilvl="6" w:tplc="04260001" w:tentative="1">
      <w:start w:val="1"/>
      <w:numFmt w:val="bullet"/>
      <w:lvlText w:val=""/>
      <w:lvlJc w:val="left"/>
      <w:pPr>
        <w:ind w:left="6180" w:hanging="360"/>
      </w:pPr>
      <w:rPr>
        <w:rFonts w:ascii="Symbol" w:hAnsi="Symbol" w:hint="default"/>
      </w:rPr>
    </w:lvl>
    <w:lvl w:ilvl="7" w:tplc="04260003" w:tentative="1">
      <w:start w:val="1"/>
      <w:numFmt w:val="bullet"/>
      <w:lvlText w:val="o"/>
      <w:lvlJc w:val="left"/>
      <w:pPr>
        <w:ind w:left="6900" w:hanging="360"/>
      </w:pPr>
      <w:rPr>
        <w:rFonts w:ascii="Courier New" w:hAnsi="Courier New" w:cs="Courier New" w:hint="default"/>
      </w:rPr>
    </w:lvl>
    <w:lvl w:ilvl="8" w:tplc="04260005" w:tentative="1">
      <w:start w:val="1"/>
      <w:numFmt w:val="bullet"/>
      <w:lvlText w:val=""/>
      <w:lvlJc w:val="left"/>
      <w:pPr>
        <w:ind w:left="7620" w:hanging="360"/>
      </w:pPr>
      <w:rPr>
        <w:rFonts w:ascii="Wingdings" w:hAnsi="Wingdings" w:hint="default"/>
      </w:rPr>
    </w:lvl>
  </w:abstractNum>
  <w:abstractNum w:abstractNumId="11">
    <w:nsid w:val="2D3200D8"/>
    <w:multiLevelType w:val="hybridMultilevel"/>
    <w:tmpl w:val="0682F5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E286A49"/>
    <w:multiLevelType w:val="hybridMultilevel"/>
    <w:tmpl w:val="F904C5F2"/>
    <w:lvl w:ilvl="0" w:tplc="D0388F46">
      <w:start w:val="1"/>
      <w:numFmt w:val="upperRoman"/>
      <w:lvlText w:val="%1."/>
      <w:lvlJc w:val="left"/>
      <w:pPr>
        <w:ind w:left="2880" w:hanging="720"/>
      </w:pPr>
      <w:rPr>
        <w:rFonts w:hint="default"/>
      </w:rPr>
    </w:lvl>
    <w:lvl w:ilvl="1" w:tplc="04260019" w:tentative="1">
      <w:start w:val="1"/>
      <w:numFmt w:val="lowerLetter"/>
      <w:lvlText w:val="%2."/>
      <w:lvlJc w:val="left"/>
      <w:pPr>
        <w:ind w:left="3240" w:hanging="360"/>
      </w:pPr>
    </w:lvl>
    <w:lvl w:ilvl="2" w:tplc="0426001B" w:tentative="1">
      <w:start w:val="1"/>
      <w:numFmt w:val="lowerRoman"/>
      <w:lvlText w:val="%3."/>
      <w:lvlJc w:val="right"/>
      <w:pPr>
        <w:ind w:left="3960" w:hanging="180"/>
      </w:pPr>
    </w:lvl>
    <w:lvl w:ilvl="3" w:tplc="0426000F" w:tentative="1">
      <w:start w:val="1"/>
      <w:numFmt w:val="decimal"/>
      <w:lvlText w:val="%4."/>
      <w:lvlJc w:val="left"/>
      <w:pPr>
        <w:ind w:left="4680" w:hanging="360"/>
      </w:pPr>
    </w:lvl>
    <w:lvl w:ilvl="4" w:tplc="04260019" w:tentative="1">
      <w:start w:val="1"/>
      <w:numFmt w:val="lowerLetter"/>
      <w:lvlText w:val="%5."/>
      <w:lvlJc w:val="left"/>
      <w:pPr>
        <w:ind w:left="5400" w:hanging="360"/>
      </w:pPr>
    </w:lvl>
    <w:lvl w:ilvl="5" w:tplc="0426001B" w:tentative="1">
      <w:start w:val="1"/>
      <w:numFmt w:val="lowerRoman"/>
      <w:lvlText w:val="%6."/>
      <w:lvlJc w:val="right"/>
      <w:pPr>
        <w:ind w:left="6120" w:hanging="180"/>
      </w:pPr>
    </w:lvl>
    <w:lvl w:ilvl="6" w:tplc="0426000F" w:tentative="1">
      <w:start w:val="1"/>
      <w:numFmt w:val="decimal"/>
      <w:lvlText w:val="%7."/>
      <w:lvlJc w:val="left"/>
      <w:pPr>
        <w:ind w:left="6840" w:hanging="360"/>
      </w:pPr>
    </w:lvl>
    <w:lvl w:ilvl="7" w:tplc="04260019" w:tentative="1">
      <w:start w:val="1"/>
      <w:numFmt w:val="lowerLetter"/>
      <w:lvlText w:val="%8."/>
      <w:lvlJc w:val="left"/>
      <w:pPr>
        <w:ind w:left="7560" w:hanging="360"/>
      </w:pPr>
    </w:lvl>
    <w:lvl w:ilvl="8" w:tplc="0426001B" w:tentative="1">
      <w:start w:val="1"/>
      <w:numFmt w:val="lowerRoman"/>
      <w:lvlText w:val="%9."/>
      <w:lvlJc w:val="right"/>
      <w:pPr>
        <w:ind w:left="8280" w:hanging="180"/>
      </w:pPr>
    </w:lvl>
  </w:abstractNum>
  <w:abstractNum w:abstractNumId="13">
    <w:nsid w:val="2F6E45F1"/>
    <w:multiLevelType w:val="multilevel"/>
    <w:tmpl w:val="E74CE6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19969D4"/>
    <w:multiLevelType w:val="multilevel"/>
    <w:tmpl w:val="E74CE6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BC4051F"/>
    <w:multiLevelType w:val="hybridMultilevel"/>
    <w:tmpl w:val="66CABC8C"/>
    <w:lvl w:ilvl="0" w:tplc="74A6884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3CF96671"/>
    <w:multiLevelType w:val="hybridMultilevel"/>
    <w:tmpl w:val="33C8CD5E"/>
    <w:lvl w:ilvl="0" w:tplc="44B8B95A">
      <w:start w:val="1"/>
      <w:numFmt w:val="upperRoman"/>
      <w:lvlText w:val="%1."/>
      <w:lvlJc w:val="left"/>
      <w:pPr>
        <w:ind w:left="1146"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F747CC2"/>
    <w:multiLevelType w:val="hybridMultilevel"/>
    <w:tmpl w:val="FA38C5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30C661B"/>
    <w:multiLevelType w:val="hybridMultilevel"/>
    <w:tmpl w:val="D818AD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B070666"/>
    <w:multiLevelType w:val="hybridMultilevel"/>
    <w:tmpl w:val="BA9680A8"/>
    <w:lvl w:ilvl="0" w:tplc="360E088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4B764316"/>
    <w:multiLevelType w:val="hybridMultilevel"/>
    <w:tmpl w:val="48FAFA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5D3515A"/>
    <w:multiLevelType w:val="hybridMultilevel"/>
    <w:tmpl w:val="1C3451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FB44661"/>
    <w:multiLevelType w:val="hybridMultilevel"/>
    <w:tmpl w:val="52F847B2"/>
    <w:lvl w:ilvl="0" w:tplc="D346D056">
      <w:start w:val="1"/>
      <w:numFmt w:val="bullet"/>
      <w:lvlText w:val="•"/>
      <w:lvlJc w:val="left"/>
      <w:pPr>
        <w:tabs>
          <w:tab w:val="num" w:pos="720"/>
        </w:tabs>
        <w:ind w:left="720" w:hanging="360"/>
      </w:pPr>
      <w:rPr>
        <w:rFonts w:ascii="Arial" w:hAnsi="Arial" w:hint="default"/>
      </w:rPr>
    </w:lvl>
    <w:lvl w:ilvl="1" w:tplc="2C78413C" w:tentative="1">
      <w:start w:val="1"/>
      <w:numFmt w:val="bullet"/>
      <w:lvlText w:val="•"/>
      <w:lvlJc w:val="left"/>
      <w:pPr>
        <w:tabs>
          <w:tab w:val="num" w:pos="1440"/>
        </w:tabs>
        <w:ind w:left="1440" w:hanging="360"/>
      </w:pPr>
      <w:rPr>
        <w:rFonts w:ascii="Arial" w:hAnsi="Arial" w:hint="default"/>
      </w:rPr>
    </w:lvl>
    <w:lvl w:ilvl="2" w:tplc="22D23C9C" w:tentative="1">
      <w:start w:val="1"/>
      <w:numFmt w:val="bullet"/>
      <w:lvlText w:val="•"/>
      <w:lvlJc w:val="left"/>
      <w:pPr>
        <w:tabs>
          <w:tab w:val="num" w:pos="2160"/>
        </w:tabs>
        <w:ind w:left="2160" w:hanging="360"/>
      </w:pPr>
      <w:rPr>
        <w:rFonts w:ascii="Arial" w:hAnsi="Arial" w:hint="default"/>
      </w:rPr>
    </w:lvl>
    <w:lvl w:ilvl="3" w:tplc="818E93A8" w:tentative="1">
      <w:start w:val="1"/>
      <w:numFmt w:val="bullet"/>
      <w:lvlText w:val="•"/>
      <w:lvlJc w:val="left"/>
      <w:pPr>
        <w:tabs>
          <w:tab w:val="num" w:pos="2880"/>
        </w:tabs>
        <w:ind w:left="2880" w:hanging="360"/>
      </w:pPr>
      <w:rPr>
        <w:rFonts w:ascii="Arial" w:hAnsi="Arial" w:hint="default"/>
      </w:rPr>
    </w:lvl>
    <w:lvl w:ilvl="4" w:tplc="3648B8E2" w:tentative="1">
      <w:start w:val="1"/>
      <w:numFmt w:val="bullet"/>
      <w:lvlText w:val="•"/>
      <w:lvlJc w:val="left"/>
      <w:pPr>
        <w:tabs>
          <w:tab w:val="num" w:pos="3600"/>
        </w:tabs>
        <w:ind w:left="3600" w:hanging="360"/>
      </w:pPr>
      <w:rPr>
        <w:rFonts w:ascii="Arial" w:hAnsi="Arial" w:hint="default"/>
      </w:rPr>
    </w:lvl>
    <w:lvl w:ilvl="5" w:tplc="50C05B2A" w:tentative="1">
      <w:start w:val="1"/>
      <w:numFmt w:val="bullet"/>
      <w:lvlText w:val="•"/>
      <w:lvlJc w:val="left"/>
      <w:pPr>
        <w:tabs>
          <w:tab w:val="num" w:pos="4320"/>
        </w:tabs>
        <w:ind w:left="4320" w:hanging="360"/>
      </w:pPr>
      <w:rPr>
        <w:rFonts w:ascii="Arial" w:hAnsi="Arial" w:hint="default"/>
      </w:rPr>
    </w:lvl>
    <w:lvl w:ilvl="6" w:tplc="F1B2F588" w:tentative="1">
      <w:start w:val="1"/>
      <w:numFmt w:val="bullet"/>
      <w:lvlText w:val="•"/>
      <w:lvlJc w:val="left"/>
      <w:pPr>
        <w:tabs>
          <w:tab w:val="num" w:pos="5040"/>
        </w:tabs>
        <w:ind w:left="5040" w:hanging="360"/>
      </w:pPr>
      <w:rPr>
        <w:rFonts w:ascii="Arial" w:hAnsi="Arial" w:hint="default"/>
      </w:rPr>
    </w:lvl>
    <w:lvl w:ilvl="7" w:tplc="F2E021B8" w:tentative="1">
      <w:start w:val="1"/>
      <w:numFmt w:val="bullet"/>
      <w:lvlText w:val="•"/>
      <w:lvlJc w:val="left"/>
      <w:pPr>
        <w:tabs>
          <w:tab w:val="num" w:pos="5760"/>
        </w:tabs>
        <w:ind w:left="5760" w:hanging="360"/>
      </w:pPr>
      <w:rPr>
        <w:rFonts w:ascii="Arial" w:hAnsi="Arial" w:hint="default"/>
      </w:rPr>
    </w:lvl>
    <w:lvl w:ilvl="8" w:tplc="12B04752" w:tentative="1">
      <w:start w:val="1"/>
      <w:numFmt w:val="bullet"/>
      <w:lvlText w:val="•"/>
      <w:lvlJc w:val="left"/>
      <w:pPr>
        <w:tabs>
          <w:tab w:val="num" w:pos="6480"/>
        </w:tabs>
        <w:ind w:left="6480" w:hanging="360"/>
      </w:pPr>
      <w:rPr>
        <w:rFonts w:ascii="Arial" w:hAnsi="Arial" w:hint="default"/>
      </w:rPr>
    </w:lvl>
  </w:abstractNum>
  <w:abstractNum w:abstractNumId="23">
    <w:nsid w:val="65E2699B"/>
    <w:multiLevelType w:val="hybridMultilevel"/>
    <w:tmpl w:val="66CABC8C"/>
    <w:lvl w:ilvl="0" w:tplc="74A6884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6F22412"/>
    <w:multiLevelType w:val="hybridMultilevel"/>
    <w:tmpl w:val="062E5B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6C6118C2"/>
    <w:multiLevelType w:val="hybridMultilevel"/>
    <w:tmpl w:val="F0267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CD164A3"/>
    <w:multiLevelType w:val="hybridMultilevel"/>
    <w:tmpl w:val="06CE544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7">
    <w:nsid w:val="6FDA5810"/>
    <w:multiLevelType w:val="multilevel"/>
    <w:tmpl w:val="EE9EBF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9DA7612"/>
    <w:multiLevelType w:val="hybridMultilevel"/>
    <w:tmpl w:val="FBA0AE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7BC62C91"/>
    <w:multiLevelType w:val="hybridMultilevel"/>
    <w:tmpl w:val="48FAFA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C6872CD"/>
    <w:multiLevelType w:val="hybridMultilevel"/>
    <w:tmpl w:val="86AA8CC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21"/>
  </w:num>
  <w:num w:numId="2">
    <w:abstractNumId w:val="28"/>
  </w:num>
  <w:num w:numId="3">
    <w:abstractNumId w:val="11"/>
  </w:num>
  <w:num w:numId="4">
    <w:abstractNumId w:val="23"/>
  </w:num>
  <w:num w:numId="5">
    <w:abstractNumId w:val="27"/>
  </w:num>
  <w:num w:numId="6">
    <w:abstractNumId w:val="9"/>
  </w:num>
  <w:num w:numId="7">
    <w:abstractNumId w:val="19"/>
  </w:num>
  <w:num w:numId="8">
    <w:abstractNumId w:val="5"/>
  </w:num>
  <w:num w:numId="9">
    <w:abstractNumId w:val="15"/>
  </w:num>
  <w:num w:numId="10">
    <w:abstractNumId w:val="16"/>
  </w:num>
  <w:num w:numId="11">
    <w:abstractNumId w:val="26"/>
  </w:num>
  <w:num w:numId="12">
    <w:abstractNumId w:val="17"/>
  </w:num>
  <w:num w:numId="13">
    <w:abstractNumId w:val="13"/>
  </w:num>
  <w:num w:numId="14">
    <w:abstractNumId w:val="6"/>
  </w:num>
  <w:num w:numId="15">
    <w:abstractNumId w:val="14"/>
  </w:num>
  <w:num w:numId="16">
    <w:abstractNumId w:val="3"/>
  </w:num>
  <w:num w:numId="17">
    <w:abstractNumId w:val="22"/>
  </w:num>
  <w:num w:numId="18">
    <w:abstractNumId w:val="10"/>
  </w:num>
  <w:num w:numId="19">
    <w:abstractNumId w:val="7"/>
  </w:num>
  <w:num w:numId="20">
    <w:abstractNumId w:val="30"/>
  </w:num>
  <w:num w:numId="21">
    <w:abstractNumId w:val="24"/>
  </w:num>
  <w:num w:numId="22">
    <w:abstractNumId w:val="18"/>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0"/>
  </w:num>
  <w:num w:numId="30">
    <w:abstractNumId w:val="8"/>
  </w:num>
  <w:num w:numId="31">
    <w:abstractNumId w:val="1"/>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308"/>
    <w:rsid w:val="000125D3"/>
    <w:rsid w:val="0001727E"/>
    <w:rsid w:val="00026229"/>
    <w:rsid w:val="000465CD"/>
    <w:rsid w:val="00052ED8"/>
    <w:rsid w:val="00067209"/>
    <w:rsid w:val="000837DF"/>
    <w:rsid w:val="00087209"/>
    <w:rsid w:val="000A2FE9"/>
    <w:rsid w:val="000A7FAD"/>
    <w:rsid w:val="000B7303"/>
    <w:rsid w:val="000C0822"/>
    <w:rsid w:val="000D172D"/>
    <w:rsid w:val="000D7D56"/>
    <w:rsid w:val="00111BEE"/>
    <w:rsid w:val="001132CC"/>
    <w:rsid w:val="00117097"/>
    <w:rsid w:val="001219CB"/>
    <w:rsid w:val="00140D43"/>
    <w:rsid w:val="00150823"/>
    <w:rsid w:val="001541B3"/>
    <w:rsid w:val="001561B6"/>
    <w:rsid w:val="001613FD"/>
    <w:rsid w:val="0016253D"/>
    <w:rsid w:val="001640DA"/>
    <w:rsid w:val="00176A97"/>
    <w:rsid w:val="00196CE8"/>
    <w:rsid w:val="001972E8"/>
    <w:rsid w:val="001B1B3F"/>
    <w:rsid w:val="001C128E"/>
    <w:rsid w:val="001D4176"/>
    <w:rsid w:val="001E7614"/>
    <w:rsid w:val="001F467D"/>
    <w:rsid w:val="0020647B"/>
    <w:rsid w:val="00217288"/>
    <w:rsid w:val="00283545"/>
    <w:rsid w:val="00296FA0"/>
    <w:rsid w:val="00297B3D"/>
    <w:rsid w:val="002A2AAC"/>
    <w:rsid w:val="002E4FD6"/>
    <w:rsid w:val="002F2FA4"/>
    <w:rsid w:val="00304E2F"/>
    <w:rsid w:val="003063B0"/>
    <w:rsid w:val="0030715E"/>
    <w:rsid w:val="00325529"/>
    <w:rsid w:val="00325F2D"/>
    <w:rsid w:val="003310EF"/>
    <w:rsid w:val="003357FA"/>
    <w:rsid w:val="00341D1F"/>
    <w:rsid w:val="00362888"/>
    <w:rsid w:val="00372AE1"/>
    <w:rsid w:val="003A659C"/>
    <w:rsid w:val="003E2935"/>
    <w:rsid w:val="003E767C"/>
    <w:rsid w:val="003F4824"/>
    <w:rsid w:val="00403538"/>
    <w:rsid w:val="00417C22"/>
    <w:rsid w:val="00420963"/>
    <w:rsid w:val="00424B83"/>
    <w:rsid w:val="00481E40"/>
    <w:rsid w:val="00486847"/>
    <w:rsid w:val="004A1128"/>
    <w:rsid w:val="004A3B21"/>
    <w:rsid w:val="004B0592"/>
    <w:rsid w:val="004C088B"/>
    <w:rsid w:val="004C3F68"/>
    <w:rsid w:val="004D0CBA"/>
    <w:rsid w:val="004D30D8"/>
    <w:rsid w:val="004E3E4E"/>
    <w:rsid w:val="004E427F"/>
    <w:rsid w:val="004E7344"/>
    <w:rsid w:val="00501308"/>
    <w:rsid w:val="00502A88"/>
    <w:rsid w:val="00503D6D"/>
    <w:rsid w:val="005066CE"/>
    <w:rsid w:val="00523072"/>
    <w:rsid w:val="0052786F"/>
    <w:rsid w:val="0052788B"/>
    <w:rsid w:val="005465D5"/>
    <w:rsid w:val="00551299"/>
    <w:rsid w:val="00556C4B"/>
    <w:rsid w:val="00560275"/>
    <w:rsid w:val="005622B7"/>
    <w:rsid w:val="00576726"/>
    <w:rsid w:val="00590772"/>
    <w:rsid w:val="005B2868"/>
    <w:rsid w:val="005C4A5C"/>
    <w:rsid w:val="005D2936"/>
    <w:rsid w:val="005D7164"/>
    <w:rsid w:val="005F724B"/>
    <w:rsid w:val="006205D9"/>
    <w:rsid w:val="00632C01"/>
    <w:rsid w:val="00641DDA"/>
    <w:rsid w:val="0067142C"/>
    <w:rsid w:val="00674614"/>
    <w:rsid w:val="00693929"/>
    <w:rsid w:val="006B2503"/>
    <w:rsid w:val="006B3C85"/>
    <w:rsid w:val="006C630E"/>
    <w:rsid w:val="006C779A"/>
    <w:rsid w:val="006D28BA"/>
    <w:rsid w:val="006D4B2B"/>
    <w:rsid w:val="006F6791"/>
    <w:rsid w:val="00700825"/>
    <w:rsid w:val="007048E1"/>
    <w:rsid w:val="00705587"/>
    <w:rsid w:val="007066D0"/>
    <w:rsid w:val="00722C67"/>
    <w:rsid w:val="00727BF3"/>
    <w:rsid w:val="0074185A"/>
    <w:rsid w:val="00755A2C"/>
    <w:rsid w:val="007626E6"/>
    <w:rsid w:val="007654D9"/>
    <w:rsid w:val="00774F87"/>
    <w:rsid w:val="007D4E85"/>
    <w:rsid w:val="007D70E6"/>
    <w:rsid w:val="007F69F6"/>
    <w:rsid w:val="00804E84"/>
    <w:rsid w:val="008467BD"/>
    <w:rsid w:val="00851C1C"/>
    <w:rsid w:val="00865B0A"/>
    <w:rsid w:val="008672C7"/>
    <w:rsid w:val="00897AF0"/>
    <w:rsid w:val="008A2EAC"/>
    <w:rsid w:val="008B161A"/>
    <w:rsid w:val="008B63D4"/>
    <w:rsid w:val="008C3B97"/>
    <w:rsid w:val="008D3EAD"/>
    <w:rsid w:val="008F14F6"/>
    <w:rsid w:val="008F7B14"/>
    <w:rsid w:val="009115C7"/>
    <w:rsid w:val="00921A01"/>
    <w:rsid w:val="00930C39"/>
    <w:rsid w:val="00934D11"/>
    <w:rsid w:val="00947590"/>
    <w:rsid w:val="00955647"/>
    <w:rsid w:val="00972B21"/>
    <w:rsid w:val="00977CEB"/>
    <w:rsid w:val="00987057"/>
    <w:rsid w:val="00987624"/>
    <w:rsid w:val="00987816"/>
    <w:rsid w:val="00994A46"/>
    <w:rsid w:val="00996641"/>
    <w:rsid w:val="009A30FA"/>
    <w:rsid w:val="009D32EF"/>
    <w:rsid w:val="009F7DA0"/>
    <w:rsid w:val="00A033C0"/>
    <w:rsid w:val="00A07F72"/>
    <w:rsid w:val="00A13D55"/>
    <w:rsid w:val="00A37789"/>
    <w:rsid w:val="00A45761"/>
    <w:rsid w:val="00A46353"/>
    <w:rsid w:val="00A61C18"/>
    <w:rsid w:val="00AB4193"/>
    <w:rsid w:val="00AE58D6"/>
    <w:rsid w:val="00B050E9"/>
    <w:rsid w:val="00B31B82"/>
    <w:rsid w:val="00B378D1"/>
    <w:rsid w:val="00B44C3D"/>
    <w:rsid w:val="00B6378B"/>
    <w:rsid w:val="00B743F2"/>
    <w:rsid w:val="00B77B7D"/>
    <w:rsid w:val="00B867BB"/>
    <w:rsid w:val="00B868DB"/>
    <w:rsid w:val="00B911C4"/>
    <w:rsid w:val="00B977D0"/>
    <w:rsid w:val="00BA0325"/>
    <w:rsid w:val="00BA07BB"/>
    <w:rsid w:val="00BA43D7"/>
    <w:rsid w:val="00BA6CB4"/>
    <w:rsid w:val="00BB553E"/>
    <w:rsid w:val="00BE4406"/>
    <w:rsid w:val="00BE6F56"/>
    <w:rsid w:val="00BF018C"/>
    <w:rsid w:val="00BF7029"/>
    <w:rsid w:val="00C03DE0"/>
    <w:rsid w:val="00C066D4"/>
    <w:rsid w:val="00C13D5C"/>
    <w:rsid w:val="00C1460B"/>
    <w:rsid w:val="00C20B83"/>
    <w:rsid w:val="00C360F6"/>
    <w:rsid w:val="00C407A1"/>
    <w:rsid w:val="00C63506"/>
    <w:rsid w:val="00C95520"/>
    <w:rsid w:val="00CA0947"/>
    <w:rsid w:val="00CA0B09"/>
    <w:rsid w:val="00CA2D50"/>
    <w:rsid w:val="00CB15A1"/>
    <w:rsid w:val="00CC6703"/>
    <w:rsid w:val="00CD1423"/>
    <w:rsid w:val="00CD21BD"/>
    <w:rsid w:val="00CF171B"/>
    <w:rsid w:val="00CF29C0"/>
    <w:rsid w:val="00CF4EBC"/>
    <w:rsid w:val="00D03A7F"/>
    <w:rsid w:val="00D05B4A"/>
    <w:rsid w:val="00D11D21"/>
    <w:rsid w:val="00D13ACA"/>
    <w:rsid w:val="00D246F7"/>
    <w:rsid w:val="00D36681"/>
    <w:rsid w:val="00D5397B"/>
    <w:rsid w:val="00D5560B"/>
    <w:rsid w:val="00D70E62"/>
    <w:rsid w:val="00D80472"/>
    <w:rsid w:val="00D92F78"/>
    <w:rsid w:val="00DA343E"/>
    <w:rsid w:val="00DC2F57"/>
    <w:rsid w:val="00DD066D"/>
    <w:rsid w:val="00DD6EE9"/>
    <w:rsid w:val="00DE2AAA"/>
    <w:rsid w:val="00DE5361"/>
    <w:rsid w:val="00DF23B5"/>
    <w:rsid w:val="00DF2719"/>
    <w:rsid w:val="00DF32F6"/>
    <w:rsid w:val="00E04989"/>
    <w:rsid w:val="00E22703"/>
    <w:rsid w:val="00E36B74"/>
    <w:rsid w:val="00E370C3"/>
    <w:rsid w:val="00E52C71"/>
    <w:rsid w:val="00E62E31"/>
    <w:rsid w:val="00E719E7"/>
    <w:rsid w:val="00E82C91"/>
    <w:rsid w:val="00E85853"/>
    <w:rsid w:val="00E87609"/>
    <w:rsid w:val="00E9014C"/>
    <w:rsid w:val="00E902B7"/>
    <w:rsid w:val="00EA4277"/>
    <w:rsid w:val="00EE0156"/>
    <w:rsid w:val="00EF131C"/>
    <w:rsid w:val="00EF4076"/>
    <w:rsid w:val="00F04B41"/>
    <w:rsid w:val="00F15E5C"/>
    <w:rsid w:val="00F20444"/>
    <w:rsid w:val="00F25A8C"/>
    <w:rsid w:val="00F4461A"/>
    <w:rsid w:val="00F462F5"/>
    <w:rsid w:val="00F46C8D"/>
    <w:rsid w:val="00F61510"/>
    <w:rsid w:val="00F6178B"/>
    <w:rsid w:val="00F64A4B"/>
    <w:rsid w:val="00F7084D"/>
    <w:rsid w:val="00F91F70"/>
    <w:rsid w:val="00FA0116"/>
    <w:rsid w:val="00FB686C"/>
    <w:rsid w:val="00FC3F8C"/>
    <w:rsid w:val="00FC6DAA"/>
    <w:rsid w:val="00FC7665"/>
    <w:rsid w:val="00FD319C"/>
    <w:rsid w:val="00FD47A2"/>
    <w:rsid w:val="00FD4D47"/>
    <w:rsid w:val="00FE507D"/>
    <w:rsid w:val="00FE5A1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
    <w:name w:val="doc-ti"/>
    <w:basedOn w:val="Normal"/>
    <w:rsid w:val="00D8047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i-art">
    <w:name w:val="ti-art"/>
    <w:basedOn w:val="Normal"/>
    <w:rsid w:val="00722C6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i-art">
    <w:name w:val="sti-art"/>
    <w:basedOn w:val="Normal"/>
    <w:rsid w:val="00722C6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
    <w:name w:val="Normal1"/>
    <w:basedOn w:val="Normal"/>
    <w:rsid w:val="00722C6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i-section-2">
    <w:name w:val="ti-section-2"/>
    <w:basedOn w:val="Normal"/>
    <w:rsid w:val="00DA343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i-section-1">
    <w:name w:val="ti-section-1"/>
    <w:basedOn w:val="Normal"/>
    <w:rsid w:val="00DA343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372AE1"/>
    <w:pPr>
      <w:autoSpaceDE w:val="0"/>
      <w:autoSpaceDN w:val="0"/>
      <w:adjustRightInd w:val="0"/>
      <w:spacing w:after="0" w:line="240" w:lineRule="auto"/>
    </w:pPr>
    <w:rPr>
      <w:rFonts w:ascii="EUAlbertina" w:hAnsi="EUAlbertina" w:cs="EUAlbertina"/>
      <w:color w:val="000000"/>
      <w:sz w:val="24"/>
      <w:szCs w:val="24"/>
    </w:rPr>
  </w:style>
  <w:style w:type="paragraph" w:customStyle="1" w:styleId="CM4">
    <w:name w:val="CM4"/>
    <w:basedOn w:val="Default"/>
    <w:next w:val="Default"/>
    <w:uiPriority w:val="99"/>
    <w:rsid w:val="00372AE1"/>
    <w:rPr>
      <w:rFonts w:cstheme="minorBidi"/>
      <w:color w:val="auto"/>
    </w:rPr>
  </w:style>
  <w:style w:type="paragraph" w:customStyle="1" w:styleId="tv2131">
    <w:name w:val="tv2131"/>
    <w:basedOn w:val="Normal"/>
    <w:rsid w:val="00E902B7"/>
    <w:pPr>
      <w:spacing w:after="0" w:line="360" w:lineRule="auto"/>
      <w:ind w:firstLine="300"/>
    </w:pPr>
    <w:rPr>
      <w:rFonts w:ascii="Times New Roman" w:eastAsia="Times New Roman" w:hAnsi="Times New Roman" w:cs="Times New Roman"/>
      <w:color w:val="414142"/>
      <w:sz w:val="20"/>
      <w:szCs w:val="20"/>
      <w:lang w:eastAsia="lv-LV"/>
    </w:rPr>
  </w:style>
  <w:style w:type="character" w:styleId="Hyperlink">
    <w:name w:val="Hyperlink"/>
    <w:basedOn w:val="DefaultParagraphFont"/>
    <w:uiPriority w:val="99"/>
    <w:rsid w:val="005F724B"/>
    <w:rPr>
      <w:color w:val="0000FF"/>
      <w:u w:val="single"/>
    </w:rPr>
  </w:style>
  <w:style w:type="table" w:styleId="TableGrid">
    <w:name w:val="Table Grid"/>
    <w:basedOn w:val="TableNormal"/>
    <w:uiPriority w:val="59"/>
    <w:rsid w:val="0001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0156"/>
    <w:pPr>
      <w:spacing w:after="0" w:line="240" w:lineRule="auto"/>
    </w:pPr>
  </w:style>
  <w:style w:type="paragraph" w:styleId="ListParagraph">
    <w:name w:val="List Paragraph"/>
    <w:basedOn w:val="Normal"/>
    <w:uiPriority w:val="34"/>
    <w:qFormat/>
    <w:rsid w:val="0016253D"/>
    <w:pPr>
      <w:ind w:left="720"/>
      <w:contextualSpacing/>
    </w:pPr>
  </w:style>
  <w:style w:type="paragraph" w:styleId="BalloonText">
    <w:name w:val="Balloon Text"/>
    <w:basedOn w:val="Normal"/>
    <w:link w:val="BalloonTextChar"/>
    <w:uiPriority w:val="99"/>
    <w:semiHidden/>
    <w:unhideWhenUsed/>
    <w:rsid w:val="00556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4B"/>
    <w:rPr>
      <w:rFonts w:ascii="Tahoma" w:hAnsi="Tahoma" w:cs="Tahoma"/>
      <w:sz w:val="16"/>
      <w:szCs w:val="16"/>
    </w:rPr>
  </w:style>
  <w:style w:type="paragraph" w:styleId="Title">
    <w:name w:val="Title"/>
    <w:basedOn w:val="Normal"/>
    <w:next w:val="Normal"/>
    <w:link w:val="TitleChar"/>
    <w:uiPriority w:val="10"/>
    <w:qFormat/>
    <w:rsid w:val="004D0CBA"/>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4D0CBA"/>
    <w:rPr>
      <w:rFonts w:asciiTheme="majorHAnsi" w:eastAsiaTheme="majorEastAsia" w:hAnsiTheme="majorHAnsi" w:cstheme="majorBidi"/>
      <w:spacing w:val="-10"/>
      <w:kern w:val="28"/>
      <w:sz w:val="56"/>
      <w:szCs w:val="56"/>
      <w:lang w:val="en-US"/>
    </w:rPr>
  </w:style>
  <w:style w:type="paragraph" w:styleId="EndnoteText">
    <w:name w:val="endnote text"/>
    <w:basedOn w:val="Normal"/>
    <w:link w:val="EndnoteTextChar"/>
    <w:uiPriority w:val="99"/>
    <w:semiHidden/>
    <w:unhideWhenUsed/>
    <w:rsid w:val="004B05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0592"/>
    <w:rPr>
      <w:sz w:val="20"/>
      <w:szCs w:val="20"/>
    </w:rPr>
  </w:style>
  <w:style w:type="character" w:styleId="EndnoteReference">
    <w:name w:val="endnote reference"/>
    <w:basedOn w:val="DefaultParagraphFont"/>
    <w:uiPriority w:val="99"/>
    <w:semiHidden/>
    <w:unhideWhenUsed/>
    <w:rsid w:val="004B0592"/>
    <w:rPr>
      <w:vertAlign w:val="superscript"/>
    </w:rPr>
  </w:style>
  <w:style w:type="character" w:styleId="Strong">
    <w:name w:val="Strong"/>
    <w:basedOn w:val="DefaultParagraphFont"/>
    <w:uiPriority w:val="22"/>
    <w:qFormat/>
    <w:rsid w:val="00972B21"/>
    <w:rPr>
      <w:b/>
      <w:bCs/>
    </w:rPr>
  </w:style>
  <w:style w:type="paragraph" w:styleId="Header">
    <w:name w:val="header"/>
    <w:basedOn w:val="Normal"/>
    <w:link w:val="HeaderChar"/>
    <w:uiPriority w:val="99"/>
    <w:unhideWhenUsed/>
    <w:rsid w:val="00E719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719E7"/>
  </w:style>
  <w:style w:type="paragraph" w:styleId="Footer">
    <w:name w:val="footer"/>
    <w:basedOn w:val="Normal"/>
    <w:link w:val="FooterChar"/>
    <w:uiPriority w:val="99"/>
    <w:unhideWhenUsed/>
    <w:rsid w:val="00E719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719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
    <w:name w:val="doc-ti"/>
    <w:basedOn w:val="Normal"/>
    <w:rsid w:val="00D8047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i-art">
    <w:name w:val="ti-art"/>
    <w:basedOn w:val="Normal"/>
    <w:rsid w:val="00722C6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i-art">
    <w:name w:val="sti-art"/>
    <w:basedOn w:val="Normal"/>
    <w:rsid w:val="00722C6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
    <w:name w:val="Normal1"/>
    <w:basedOn w:val="Normal"/>
    <w:rsid w:val="00722C6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i-section-2">
    <w:name w:val="ti-section-2"/>
    <w:basedOn w:val="Normal"/>
    <w:rsid w:val="00DA343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i-section-1">
    <w:name w:val="ti-section-1"/>
    <w:basedOn w:val="Normal"/>
    <w:rsid w:val="00DA343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372AE1"/>
    <w:pPr>
      <w:autoSpaceDE w:val="0"/>
      <w:autoSpaceDN w:val="0"/>
      <w:adjustRightInd w:val="0"/>
      <w:spacing w:after="0" w:line="240" w:lineRule="auto"/>
    </w:pPr>
    <w:rPr>
      <w:rFonts w:ascii="EUAlbertina" w:hAnsi="EUAlbertina" w:cs="EUAlbertina"/>
      <w:color w:val="000000"/>
      <w:sz w:val="24"/>
      <w:szCs w:val="24"/>
    </w:rPr>
  </w:style>
  <w:style w:type="paragraph" w:customStyle="1" w:styleId="CM4">
    <w:name w:val="CM4"/>
    <w:basedOn w:val="Default"/>
    <w:next w:val="Default"/>
    <w:uiPriority w:val="99"/>
    <w:rsid w:val="00372AE1"/>
    <w:rPr>
      <w:rFonts w:cstheme="minorBidi"/>
      <w:color w:val="auto"/>
    </w:rPr>
  </w:style>
  <w:style w:type="paragraph" w:customStyle="1" w:styleId="tv2131">
    <w:name w:val="tv2131"/>
    <w:basedOn w:val="Normal"/>
    <w:rsid w:val="00E902B7"/>
    <w:pPr>
      <w:spacing w:after="0" w:line="360" w:lineRule="auto"/>
      <w:ind w:firstLine="300"/>
    </w:pPr>
    <w:rPr>
      <w:rFonts w:ascii="Times New Roman" w:eastAsia="Times New Roman" w:hAnsi="Times New Roman" w:cs="Times New Roman"/>
      <w:color w:val="414142"/>
      <w:sz w:val="20"/>
      <w:szCs w:val="20"/>
      <w:lang w:eastAsia="lv-LV"/>
    </w:rPr>
  </w:style>
  <w:style w:type="character" w:styleId="Hyperlink">
    <w:name w:val="Hyperlink"/>
    <w:basedOn w:val="DefaultParagraphFont"/>
    <w:uiPriority w:val="99"/>
    <w:rsid w:val="005F724B"/>
    <w:rPr>
      <w:color w:val="0000FF"/>
      <w:u w:val="single"/>
    </w:rPr>
  </w:style>
  <w:style w:type="table" w:styleId="TableGrid">
    <w:name w:val="Table Grid"/>
    <w:basedOn w:val="TableNormal"/>
    <w:uiPriority w:val="59"/>
    <w:rsid w:val="0001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0156"/>
    <w:pPr>
      <w:spacing w:after="0" w:line="240" w:lineRule="auto"/>
    </w:pPr>
  </w:style>
  <w:style w:type="paragraph" w:styleId="ListParagraph">
    <w:name w:val="List Paragraph"/>
    <w:basedOn w:val="Normal"/>
    <w:uiPriority w:val="34"/>
    <w:qFormat/>
    <w:rsid w:val="0016253D"/>
    <w:pPr>
      <w:ind w:left="720"/>
      <w:contextualSpacing/>
    </w:pPr>
  </w:style>
  <w:style w:type="paragraph" w:styleId="BalloonText">
    <w:name w:val="Balloon Text"/>
    <w:basedOn w:val="Normal"/>
    <w:link w:val="BalloonTextChar"/>
    <w:uiPriority w:val="99"/>
    <w:semiHidden/>
    <w:unhideWhenUsed/>
    <w:rsid w:val="00556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4B"/>
    <w:rPr>
      <w:rFonts w:ascii="Tahoma" w:hAnsi="Tahoma" w:cs="Tahoma"/>
      <w:sz w:val="16"/>
      <w:szCs w:val="16"/>
    </w:rPr>
  </w:style>
  <w:style w:type="paragraph" w:styleId="Title">
    <w:name w:val="Title"/>
    <w:basedOn w:val="Normal"/>
    <w:next w:val="Normal"/>
    <w:link w:val="TitleChar"/>
    <w:uiPriority w:val="10"/>
    <w:qFormat/>
    <w:rsid w:val="004D0CBA"/>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4D0CBA"/>
    <w:rPr>
      <w:rFonts w:asciiTheme="majorHAnsi" w:eastAsiaTheme="majorEastAsia" w:hAnsiTheme="majorHAnsi" w:cstheme="majorBidi"/>
      <w:spacing w:val="-10"/>
      <w:kern w:val="28"/>
      <w:sz w:val="56"/>
      <w:szCs w:val="56"/>
      <w:lang w:val="en-US"/>
    </w:rPr>
  </w:style>
  <w:style w:type="paragraph" w:styleId="EndnoteText">
    <w:name w:val="endnote text"/>
    <w:basedOn w:val="Normal"/>
    <w:link w:val="EndnoteTextChar"/>
    <w:uiPriority w:val="99"/>
    <w:semiHidden/>
    <w:unhideWhenUsed/>
    <w:rsid w:val="004B05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0592"/>
    <w:rPr>
      <w:sz w:val="20"/>
      <w:szCs w:val="20"/>
    </w:rPr>
  </w:style>
  <w:style w:type="character" w:styleId="EndnoteReference">
    <w:name w:val="endnote reference"/>
    <w:basedOn w:val="DefaultParagraphFont"/>
    <w:uiPriority w:val="99"/>
    <w:semiHidden/>
    <w:unhideWhenUsed/>
    <w:rsid w:val="004B0592"/>
    <w:rPr>
      <w:vertAlign w:val="superscript"/>
    </w:rPr>
  </w:style>
  <w:style w:type="character" w:styleId="Strong">
    <w:name w:val="Strong"/>
    <w:basedOn w:val="DefaultParagraphFont"/>
    <w:uiPriority w:val="22"/>
    <w:qFormat/>
    <w:rsid w:val="00972B21"/>
    <w:rPr>
      <w:b/>
      <w:bCs/>
    </w:rPr>
  </w:style>
  <w:style w:type="paragraph" w:styleId="Header">
    <w:name w:val="header"/>
    <w:basedOn w:val="Normal"/>
    <w:link w:val="HeaderChar"/>
    <w:uiPriority w:val="99"/>
    <w:unhideWhenUsed/>
    <w:rsid w:val="00E719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719E7"/>
  </w:style>
  <w:style w:type="paragraph" w:styleId="Footer">
    <w:name w:val="footer"/>
    <w:basedOn w:val="Normal"/>
    <w:link w:val="FooterChar"/>
    <w:uiPriority w:val="99"/>
    <w:unhideWhenUsed/>
    <w:rsid w:val="00E719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71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6782">
      <w:bodyDiv w:val="1"/>
      <w:marLeft w:val="0"/>
      <w:marRight w:val="0"/>
      <w:marTop w:val="0"/>
      <w:marBottom w:val="0"/>
      <w:divBdr>
        <w:top w:val="none" w:sz="0" w:space="0" w:color="auto"/>
        <w:left w:val="none" w:sz="0" w:space="0" w:color="auto"/>
        <w:bottom w:val="none" w:sz="0" w:space="0" w:color="auto"/>
        <w:right w:val="none" w:sz="0" w:space="0" w:color="auto"/>
      </w:divBdr>
    </w:div>
    <w:div w:id="26948955">
      <w:bodyDiv w:val="1"/>
      <w:marLeft w:val="0"/>
      <w:marRight w:val="0"/>
      <w:marTop w:val="0"/>
      <w:marBottom w:val="0"/>
      <w:divBdr>
        <w:top w:val="none" w:sz="0" w:space="0" w:color="auto"/>
        <w:left w:val="none" w:sz="0" w:space="0" w:color="auto"/>
        <w:bottom w:val="none" w:sz="0" w:space="0" w:color="auto"/>
        <w:right w:val="none" w:sz="0" w:space="0" w:color="auto"/>
      </w:divBdr>
    </w:div>
    <w:div w:id="126704717">
      <w:bodyDiv w:val="1"/>
      <w:marLeft w:val="0"/>
      <w:marRight w:val="0"/>
      <w:marTop w:val="0"/>
      <w:marBottom w:val="0"/>
      <w:divBdr>
        <w:top w:val="none" w:sz="0" w:space="0" w:color="auto"/>
        <w:left w:val="none" w:sz="0" w:space="0" w:color="auto"/>
        <w:bottom w:val="none" w:sz="0" w:space="0" w:color="auto"/>
        <w:right w:val="none" w:sz="0" w:space="0" w:color="auto"/>
      </w:divBdr>
      <w:divsChild>
        <w:div w:id="972833780">
          <w:marLeft w:val="0"/>
          <w:marRight w:val="0"/>
          <w:marTop w:val="0"/>
          <w:marBottom w:val="0"/>
          <w:divBdr>
            <w:top w:val="none" w:sz="0" w:space="0" w:color="auto"/>
            <w:left w:val="none" w:sz="0" w:space="0" w:color="auto"/>
            <w:bottom w:val="none" w:sz="0" w:space="0" w:color="auto"/>
            <w:right w:val="none" w:sz="0" w:space="0" w:color="auto"/>
          </w:divBdr>
          <w:divsChild>
            <w:div w:id="904605928">
              <w:marLeft w:val="0"/>
              <w:marRight w:val="0"/>
              <w:marTop w:val="0"/>
              <w:marBottom w:val="0"/>
              <w:divBdr>
                <w:top w:val="none" w:sz="0" w:space="0" w:color="auto"/>
                <w:left w:val="none" w:sz="0" w:space="0" w:color="auto"/>
                <w:bottom w:val="none" w:sz="0" w:space="0" w:color="auto"/>
                <w:right w:val="none" w:sz="0" w:space="0" w:color="auto"/>
              </w:divBdr>
              <w:divsChild>
                <w:div w:id="1188788347">
                  <w:marLeft w:val="0"/>
                  <w:marRight w:val="0"/>
                  <w:marTop w:val="0"/>
                  <w:marBottom w:val="0"/>
                  <w:divBdr>
                    <w:top w:val="none" w:sz="0" w:space="0" w:color="auto"/>
                    <w:left w:val="none" w:sz="0" w:space="0" w:color="auto"/>
                    <w:bottom w:val="none" w:sz="0" w:space="0" w:color="auto"/>
                    <w:right w:val="none" w:sz="0" w:space="0" w:color="auto"/>
                  </w:divBdr>
                  <w:divsChild>
                    <w:div w:id="96802155">
                      <w:marLeft w:val="0"/>
                      <w:marRight w:val="0"/>
                      <w:marTop w:val="0"/>
                      <w:marBottom w:val="0"/>
                      <w:divBdr>
                        <w:top w:val="none" w:sz="0" w:space="0" w:color="auto"/>
                        <w:left w:val="none" w:sz="0" w:space="0" w:color="auto"/>
                        <w:bottom w:val="none" w:sz="0" w:space="0" w:color="auto"/>
                        <w:right w:val="none" w:sz="0" w:space="0" w:color="auto"/>
                      </w:divBdr>
                      <w:divsChild>
                        <w:div w:id="1248883727">
                          <w:marLeft w:val="0"/>
                          <w:marRight w:val="0"/>
                          <w:marTop w:val="0"/>
                          <w:marBottom w:val="0"/>
                          <w:divBdr>
                            <w:top w:val="none" w:sz="0" w:space="0" w:color="auto"/>
                            <w:left w:val="none" w:sz="0" w:space="0" w:color="auto"/>
                            <w:bottom w:val="none" w:sz="0" w:space="0" w:color="auto"/>
                            <w:right w:val="none" w:sz="0" w:space="0" w:color="auto"/>
                          </w:divBdr>
                          <w:divsChild>
                            <w:div w:id="1404721941">
                              <w:marLeft w:val="0"/>
                              <w:marRight w:val="0"/>
                              <w:marTop w:val="0"/>
                              <w:marBottom w:val="0"/>
                              <w:divBdr>
                                <w:top w:val="none" w:sz="0" w:space="0" w:color="auto"/>
                                <w:left w:val="none" w:sz="0" w:space="0" w:color="auto"/>
                                <w:bottom w:val="none" w:sz="0" w:space="0" w:color="auto"/>
                                <w:right w:val="none" w:sz="0" w:space="0" w:color="auto"/>
                              </w:divBdr>
                              <w:divsChild>
                                <w:div w:id="717702368">
                                  <w:marLeft w:val="0"/>
                                  <w:marRight w:val="0"/>
                                  <w:marTop w:val="0"/>
                                  <w:marBottom w:val="0"/>
                                  <w:divBdr>
                                    <w:top w:val="none" w:sz="0" w:space="0" w:color="auto"/>
                                    <w:left w:val="none" w:sz="0" w:space="0" w:color="auto"/>
                                    <w:bottom w:val="none" w:sz="0" w:space="0" w:color="auto"/>
                                    <w:right w:val="none" w:sz="0" w:space="0" w:color="auto"/>
                                  </w:divBdr>
                                  <w:divsChild>
                                    <w:div w:id="125613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61706">
      <w:bodyDiv w:val="1"/>
      <w:marLeft w:val="0"/>
      <w:marRight w:val="0"/>
      <w:marTop w:val="0"/>
      <w:marBottom w:val="0"/>
      <w:divBdr>
        <w:top w:val="none" w:sz="0" w:space="0" w:color="auto"/>
        <w:left w:val="none" w:sz="0" w:space="0" w:color="auto"/>
        <w:bottom w:val="none" w:sz="0" w:space="0" w:color="auto"/>
        <w:right w:val="none" w:sz="0" w:space="0" w:color="auto"/>
      </w:divBdr>
    </w:div>
    <w:div w:id="353458070">
      <w:bodyDiv w:val="1"/>
      <w:marLeft w:val="0"/>
      <w:marRight w:val="0"/>
      <w:marTop w:val="0"/>
      <w:marBottom w:val="0"/>
      <w:divBdr>
        <w:top w:val="none" w:sz="0" w:space="0" w:color="auto"/>
        <w:left w:val="none" w:sz="0" w:space="0" w:color="auto"/>
        <w:bottom w:val="none" w:sz="0" w:space="0" w:color="auto"/>
        <w:right w:val="none" w:sz="0" w:space="0" w:color="auto"/>
      </w:divBdr>
      <w:divsChild>
        <w:div w:id="326787339">
          <w:marLeft w:val="0"/>
          <w:marRight w:val="0"/>
          <w:marTop w:val="0"/>
          <w:marBottom w:val="0"/>
          <w:divBdr>
            <w:top w:val="none" w:sz="0" w:space="0" w:color="auto"/>
            <w:left w:val="none" w:sz="0" w:space="0" w:color="auto"/>
            <w:bottom w:val="none" w:sz="0" w:space="0" w:color="auto"/>
            <w:right w:val="none" w:sz="0" w:space="0" w:color="auto"/>
          </w:divBdr>
          <w:divsChild>
            <w:div w:id="167407971">
              <w:marLeft w:val="0"/>
              <w:marRight w:val="0"/>
              <w:marTop w:val="0"/>
              <w:marBottom w:val="0"/>
              <w:divBdr>
                <w:top w:val="none" w:sz="0" w:space="0" w:color="auto"/>
                <w:left w:val="none" w:sz="0" w:space="0" w:color="auto"/>
                <w:bottom w:val="none" w:sz="0" w:space="0" w:color="auto"/>
                <w:right w:val="none" w:sz="0" w:space="0" w:color="auto"/>
              </w:divBdr>
              <w:divsChild>
                <w:div w:id="1532764162">
                  <w:marLeft w:val="0"/>
                  <w:marRight w:val="0"/>
                  <w:marTop w:val="0"/>
                  <w:marBottom w:val="0"/>
                  <w:divBdr>
                    <w:top w:val="none" w:sz="0" w:space="0" w:color="auto"/>
                    <w:left w:val="none" w:sz="0" w:space="0" w:color="auto"/>
                    <w:bottom w:val="none" w:sz="0" w:space="0" w:color="auto"/>
                    <w:right w:val="none" w:sz="0" w:space="0" w:color="auto"/>
                  </w:divBdr>
                  <w:divsChild>
                    <w:div w:id="267663093">
                      <w:marLeft w:val="0"/>
                      <w:marRight w:val="0"/>
                      <w:marTop w:val="0"/>
                      <w:marBottom w:val="0"/>
                      <w:divBdr>
                        <w:top w:val="none" w:sz="0" w:space="0" w:color="auto"/>
                        <w:left w:val="none" w:sz="0" w:space="0" w:color="auto"/>
                        <w:bottom w:val="none" w:sz="0" w:space="0" w:color="auto"/>
                        <w:right w:val="none" w:sz="0" w:space="0" w:color="auto"/>
                      </w:divBdr>
                      <w:divsChild>
                        <w:div w:id="586499814">
                          <w:marLeft w:val="0"/>
                          <w:marRight w:val="0"/>
                          <w:marTop w:val="0"/>
                          <w:marBottom w:val="0"/>
                          <w:divBdr>
                            <w:top w:val="none" w:sz="0" w:space="0" w:color="auto"/>
                            <w:left w:val="none" w:sz="0" w:space="0" w:color="auto"/>
                            <w:bottom w:val="none" w:sz="0" w:space="0" w:color="auto"/>
                            <w:right w:val="none" w:sz="0" w:space="0" w:color="auto"/>
                          </w:divBdr>
                          <w:divsChild>
                            <w:div w:id="1199733736">
                              <w:marLeft w:val="0"/>
                              <w:marRight w:val="0"/>
                              <w:marTop w:val="0"/>
                              <w:marBottom w:val="0"/>
                              <w:divBdr>
                                <w:top w:val="none" w:sz="0" w:space="0" w:color="auto"/>
                                <w:left w:val="none" w:sz="0" w:space="0" w:color="auto"/>
                                <w:bottom w:val="none" w:sz="0" w:space="0" w:color="auto"/>
                                <w:right w:val="none" w:sz="0" w:space="0" w:color="auto"/>
                              </w:divBdr>
                              <w:divsChild>
                                <w:div w:id="2064475325">
                                  <w:marLeft w:val="0"/>
                                  <w:marRight w:val="0"/>
                                  <w:marTop w:val="0"/>
                                  <w:marBottom w:val="0"/>
                                  <w:divBdr>
                                    <w:top w:val="none" w:sz="0" w:space="0" w:color="auto"/>
                                    <w:left w:val="none" w:sz="0" w:space="0" w:color="auto"/>
                                    <w:bottom w:val="none" w:sz="0" w:space="0" w:color="auto"/>
                                    <w:right w:val="none" w:sz="0" w:space="0" w:color="auto"/>
                                  </w:divBdr>
                                  <w:divsChild>
                                    <w:div w:id="4099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060930">
      <w:bodyDiv w:val="1"/>
      <w:marLeft w:val="0"/>
      <w:marRight w:val="0"/>
      <w:marTop w:val="0"/>
      <w:marBottom w:val="0"/>
      <w:divBdr>
        <w:top w:val="none" w:sz="0" w:space="0" w:color="auto"/>
        <w:left w:val="none" w:sz="0" w:space="0" w:color="auto"/>
        <w:bottom w:val="none" w:sz="0" w:space="0" w:color="auto"/>
        <w:right w:val="none" w:sz="0" w:space="0" w:color="auto"/>
      </w:divBdr>
      <w:divsChild>
        <w:div w:id="99418643">
          <w:marLeft w:val="0"/>
          <w:marRight w:val="0"/>
          <w:marTop w:val="0"/>
          <w:marBottom w:val="0"/>
          <w:divBdr>
            <w:top w:val="none" w:sz="0" w:space="0" w:color="auto"/>
            <w:left w:val="none" w:sz="0" w:space="0" w:color="auto"/>
            <w:bottom w:val="none" w:sz="0" w:space="0" w:color="auto"/>
            <w:right w:val="none" w:sz="0" w:space="0" w:color="auto"/>
          </w:divBdr>
          <w:divsChild>
            <w:div w:id="1667129321">
              <w:marLeft w:val="0"/>
              <w:marRight w:val="0"/>
              <w:marTop w:val="0"/>
              <w:marBottom w:val="0"/>
              <w:divBdr>
                <w:top w:val="none" w:sz="0" w:space="0" w:color="auto"/>
                <w:left w:val="none" w:sz="0" w:space="0" w:color="auto"/>
                <w:bottom w:val="none" w:sz="0" w:space="0" w:color="auto"/>
                <w:right w:val="none" w:sz="0" w:space="0" w:color="auto"/>
              </w:divBdr>
              <w:divsChild>
                <w:div w:id="1591816608">
                  <w:marLeft w:val="0"/>
                  <w:marRight w:val="0"/>
                  <w:marTop w:val="0"/>
                  <w:marBottom w:val="0"/>
                  <w:divBdr>
                    <w:top w:val="none" w:sz="0" w:space="0" w:color="auto"/>
                    <w:left w:val="none" w:sz="0" w:space="0" w:color="auto"/>
                    <w:bottom w:val="none" w:sz="0" w:space="0" w:color="auto"/>
                    <w:right w:val="none" w:sz="0" w:space="0" w:color="auto"/>
                  </w:divBdr>
                  <w:divsChild>
                    <w:div w:id="351230207">
                      <w:marLeft w:val="0"/>
                      <w:marRight w:val="0"/>
                      <w:marTop w:val="0"/>
                      <w:marBottom w:val="0"/>
                      <w:divBdr>
                        <w:top w:val="none" w:sz="0" w:space="0" w:color="auto"/>
                        <w:left w:val="none" w:sz="0" w:space="0" w:color="auto"/>
                        <w:bottom w:val="none" w:sz="0" w:space="0" w:color="auto"/>
                        <w:right w:val="none" w:sz="0" w:space="0" w:color="auto"/>
                      </w:divBdr>
                      <w:divsChild>
                        <w:div w:id="913441749">
                          <w:marLeft w:val="0"/>
                          <w:marRight w:val="0"/>
                          <w:marTop w:val="0"/>
                          <w:marBottom w:val="0"/>
                          <w:divBdr>
                            <w:top w:val="none" w:sz="0" w:space="0" w:color="auto"/>
                            <w:left w:val="none" w:sz="0" w:space="0" w:color="auto"/>
                            <w:bottom w:val="none" w:sz="0" w:space="0" w:color="auto"/>
                            <w:right w:val="none" w:sz="0" w:space="0" w:color="auto"/>
                          </w:divBdr>
                          <w:divsChild>
                            <w:div w:id="1042286574">
                              <w:marLeft w:val="0"/>
                              <w:marRight w:val="0"/>
                              <w:marTop w:val="0"/>
                              <w:marBottom w:val="0"/>
                              <w:divBdr>
                                <w:top w:val="none" w:sz="0" w:space="0" w:color="auto"/>
                                <w:left w:val="none" w:sz="0" w:space="0" w:color="auto"/>
                                <w:bottom w:val="none" w:sz="0" w:space="0" w:color="auto"/>
                                <w:right w:val="none" w:sz="0" w:space="0" w:color="auto"/>
                              </w:divBdr>
                              <w:divsChild>
                                <w:div w:id="2028020943">
                                  <w:marLeft w:val="0"/>
                                  <w:marRight w:val="0"/>
                                  <w:marTop w:val="0"/>
                                  <w:marBottom w:val="0"/>
                                  <w:divBdr>
                                    <w:top w:val="none" w:sz="0" w:space="0" w:color="auto"/>
                                    <w:left w:val="none" w:sz="0" w:space="0" w:color="auto"/>
                                    <w:bottom w:val="none" w:sz="0" w:space="0" w:color="auto"/>
                                    <w:right w:val="none" w:sz="0" w:space="0" w:color="auto"/>
                                  </w:divBdr>
                                  <w:divsChild>
                                    <w:div w:id="16939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157312">
      <w:bodyDiv w:val="1"/>
      <w:marLeft w:val="0"/>
      <w:marRight w:val="0"/>
      <w:marTop w:val="0"/>
      <w:marBottom w:val="0"/>
      <w:divBdr>
        <w:top w:val="none" w:sz="0" w:space="0" w:color="auto"/>
        <w:left w:val="none" w:sz="0" w:space="0" w:color="auto"/>
        <w:bottom w:val="none" w:sz="0" w:space="0" w:color="auto"/>
        <w:right w:val="none" w:sz="0" w:space="0" w:color="auto"/>
      </w:divBdr>
    </w:div>
    <w:div w:id="623653912">
      <w:bodyDiv w:val="1"/>
      <w:marLeft w:val="0"/>
      <w:marRight w:val="0"/>
      <w:marTop w:val="0"/>
      <w:marBottom w:val="0"/>
      <w:divBdr>
        <w:top w:val="none" w:sz="0" w:space="0" w:color="auto"/>
        <w:left w:val="none" w:sz="0" w:space="0" w:color="auto"/>
        <w:bottom w:val="none" w:sz="0" w:space="0" w:color="auto"/>
        <w:right w:val="none" w:sz="0" w:space="0" w:color="auto"/>
      </w:divBdr>
      <w:divsChild>
        <w:div w:id="1919437737">
          <w:marLeft w:val="0"/>
          <w:marRight w:val="0"/>
          <w:marTop w:val="0"/>
          <w:marBottom w:val="0"/>
          <w:divBdr>
            <w:top w:val="none" w:sz="0" w:space="0" w:color="auto"/>
            <w:left w:val="none" w:sz="0" w:space="0" w:color="auto"/>
            <w:bottom w:val="none" w:sz="0" w:space="0" w:color="auto"/>
            <w:right w:val="none" w:sz="0" w:space="0" w:color="auto"/>
          </w:divBdr>
          <w:divsChild>
            <w:div w:id="257493876">
              <w:marLeft w:val="0"/>
              <w:marRight w:val="0"/>
              <w:marTop w:val="0"/>
              <w:marBottom w:val="0"/>
              <w:divBdr>
                <w:top w:val="none" w:sz="0" w:space="0" w:color="auto"/>
                <w:left w:val="none" w:sz="0" w:space="0" w:color="auto"/>
                <w:bottom w:val="none" w:sz="0" w:space="0" w:color="auto"/>
                <w:right w:val="none" w:sz="0" w:space="0" w:color="auto"/>
              </w:divBdr>
              <w:divsChild>
                <w:div w:id="1788694083">
                  <w:marLeft w:val="0"/>
                  <w:marRight w:val="0"/>
                  <w:marTop w:val="0"/>
                  <w:marBottom w:val="0"/>
                  <w:divBdr>
                    <w:top w:val="none" w:sz="0" w:space="0" w:color="auto"/>
                    <w:left w:val="none" w:sz="0" w:space="0" w:color="auto"/>
                    <w:bottom w:val="none" w:sz="0" w:space="0" w:color="auto"/>
                    <w:right w:val="none" w:sz="0" w:space="0" w:color="auto"/>
                  </w:divBdr>
                  <w:divsChild>
                    <w:div w:id="2081099766">
                      <w:marLeft w:val="0"/>
                      <w:marRight w:val="0"/>
                      <w:marTop w:val="0"/>
                      <w:marBottom w:val="0"/>
                      <w:divBdr>
                        <w:top w:val="none" w:sz="0" w:space="0" w:color="auto"/>
                        <w:left w:val="none" w:sz="0" w:space="0" w:color="auto"/>
                        <w:bottom w:val="none" w:sz="0" w:space="0" w:color="auto"/>
                        <w:right w:val="none" w:sz="0" w:space="0" w:color="auto"/>
                      </w:divBdr>
                      <w:divsChild>
                        <w:div w:id="123352171">
                          <w:marLeft w:val="0"/>
                          <w:marRight w:val="0"/>
                          <w:marTop w:val="0"/>
                          <w:marBottom w:val="0"/>
                          <w:divBdr>
                            <w:top w:val="none" w:sz="0" w:space="0" w:color="auto"/>
                            <w:left w:val="none" w:sz="0" w:space="0" w:color="auto"/>
                            <w:bottom w:val="none" w:sz="0" w:space="0" w:color="auto"/>
                            <w:right w:val="none" w:sz="0" w:space="0" w:color="auto"/>
                          </w:divBdr>
                          <w:divsChild>
                            <w:div w:id="909005643">
                              <w:marLeft w:val="0"/>
                              <w:marRight w:val="0"/>
                              <w:marTop w:val="0"/>
                              <w:marBottom w:val="0"/>
                              <w:divBdr>
                                <w:top w:val="none" w:sz="0" w:space="0" w:color="auto"/>
                                <w:left w:val="none" w:sz="0" w:space="0" w:color="auto"/>
                                <w:bottom w:val="none" w:sz="0" w:space="0" w:color="auto"/>
                                <w:right w:val="none" w:sz="0" w:space="0" w:color="auto"/>
                              </w:divBdr>
                              <w:divsChild>
                                <w:div w:id="1918662569">
                                  <w:marLeft w:val="0"/>
                                  <w:marRight w:val="0"/>
                                  <w:marTop w:val="0"/>
                                  <w:marBottom w:val="0"/>
                                  <w:divBdr>
                                    <w:top w:val="none" w:sz="0" w:space="0" w:color="auto"/>
                                    <w:left w:val="none" w:sz="0" w:space="0" w:color="auto"/>
                                    <w:bottom w:val="none" w:sz="0" w:space="0" w:color="auto"/>
                                    <w:right w:val="none" w:sz="0" w:space="0" w:color="auto"/>
                                  </w:divBdr>
                                  <w:divsChild>
                                    <w:div w:id="1495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830874">
      <w:bodyDiv w:val="1"/>
      <w:marLeft w:val="0"/>
      <w:marRight w:val="0"/>
      <w:marTop w:val="0"/>
      <w:marBottom w:val="0"/>
      <w:divBdr>
        <w:top w:val="none" w:sz="0" w:space="0" w:color="auto"/>
        <w:left w:val="none" w:sz="0" w:space="0" w:color="auto"/>
        <w:bottom w:val="none" w:sz="0" w:space="0" w:color="auto"/>
        <w:right w:val="none" w:sz="0" w:space="0" w:color="auto"/>
      </w:divBdr>
      <w:divsChild>
        <w:div w:id="551624620">
          <w:marLeft w:val="0"/>
          <w:marRight w:val="0"/>
          <w:marTop w:val="0"/>
          <w:marBottom w:val="0"/>
          <w:divBdr>
            <w:top w:val="none" w:sz="0" w:space="0" w:color="auto"/>
            <w:left w:val="none" w:sz="0" w:space="0" w:color="auto"/>
            <w:bottom w:val="none" w:sz="0" w:space="0" w:color="auto"/>
            <w:right w:val="none" w:sz="0" w:space="0" w:color="auto"/>
          </w:divBdr>
          <w:divsChild>
            <w:div w:id="1917473849">
              <w:marLeft w:val="0"/>
              <w:marRight w:val="0"/>
              <w:marTop w:val="0"/>
              <w:marBottom w:val="0"/>
              <w:divBdr>
                <w:top w:val="none" w:sz="0" w:space="0" w:color="auto"/>
                <w:left w:val="none" w:sz="0" w:space="0" w:color="auto"/>
                <w:bottom w:val="none" w:sz="0" w:space="0" w:color="auto"/>
                <w:right w:val="none" w:sz="0" w:space="0" w:color="auto"/>
              </w:divBdr>
              <w:divsChild>
                <w:div w:id="526869110">
                  <w:marLeft w:val="0"/>
                  <w:marRight w:val="0"/>
                  <w:marTop w:val="0"/>
                  <w:marBottom w:val="0"/>
                  <w:divBdr>
                    <w:top w:val="none" w:sz="0" w:space="0" w:color="auto"/>
                    <w:left w:val="none" w:sz="0" w:space="0" w:color="auto"/>
                    <w:bottom w:val="none" w:sz="0" w:space="0" w:color="auto"/>
                    <w:right w:val="none" w:sz="0" w:space="0" w:color="auto"/>
                  </w:divBdr>
                  <w:divsChild>
                    <w:div w:id="468716462">
                      <w:marLeft w:val="0"/>
                      <w:marRight w:val="0"/>
                      <w:marTop w:val="0"/>
                      <w:marBottom w:val="0"/>
                      <w:divBdr>
                        <w:top w:val="none" w:sz="0" w:space="0" w:color="auto"/>
                        <w:left w:val="none" w:sz="0" w:space="0" w:color="auto"/>
                        <w:bottom w:val="none" w:sz="0" w:space="0" w:color="auto"/>
                        <w:right w:val="none" w:sz="0" w:space="0" w:color="auto"/>
                      </w:divBdr>
                      <w:divsChild>
                        <w:div w:id="725252308">
                          <w:marLeft w:val="0"/>
                          <w:marRight w:val="0"/>
                          <w:marTop w:val="0"/>
                          <w:marBottom w:val="0"/>
                          <w:divBdr>
                            <w:top w:val="none" w:sz="0" w:space="0" w:color="auto"/>
                            <w:left w:val="none" w:sz="0" w:space="0" w:color="auto"/>
                            <w:bottom w:val="none" w:sz="0" w:space="0" w:color="auto"/>
                            <w:right w:val="none" w:sz="0" w:space="0" w:color="auto"/>
                          </w:divBdr>
                          <w:divsChild>
                            <w:div w:id="1840269198">
                              <w:marLeft w:val="0"/>
                              <w:marRight w:val="0"/>
                              <w:marTop w:val="0"/>
                              <w:marBottom w:val="0"/>
                              <w:divBdr>
                                <w:top w:val="none" w:sz="0" w:space="0" w:color="auto"/>
                                <w:left w:val="none" w:sz="0" w:space="0" w:color="auto"/>
                                <w:bottom w:val="none" w:sz="0" w:space="0" w:color="auto"/>
                                <w:right w:val="none" w:sz="0" w:space="0" w:color="auto"/>
                              </w:divBdr>
                              <w:divsChild>
                                <w:div w:id="1457330951">
                                  <w:marLeft w:val="0"/>
                                  <w:marRight w:val="0"/>
                                  <w:marTop w:val="0"/>
                                  <w:marBottom w:val="0"/>
                                  <w:divBdr>
                                    <w:top w:val="none" w:sz="0" w:space="0" w:color="auto"/>
                                    <w:left w:val="none" w:sz="0" w:space="0" w:color="auto"/>
                                    <w:bottom w:val="none" w:sz="0" w:space="0" w:color="auto"/>
                                    <w:right w:val="none" w:sz="0" w:space="0" w:color="auto"/>
                                  </w:divBdr>
                                  <w:divsChild>
                                    <w:div w:id="3749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867961">
      <w:bodyDiv w:val="1"/>
      <w:marLeft w:val="0"/>
      <w:marRight w:val="0"/>
      <w:marTop w:val="0"/>
      <w:marBottom w:val="0"/>
      <w:divBdr>
        <w:top w:val="none" w:sz="0" w:space="0" w:color="auto"/>
        <w:left w:val="none" w:sz="0" w:space="0" w:color="auto"/>
        <w:bottom w:val="none" w:sz="0" w:space="0" w:color="auto"/>
        <w:right w:val="none" w:sz="0" w:space="0" w:color="auto"/>
      </w:divBdr>
      <w:divsChild>
        <w:div w:id="1717046694">
          <w:marLeft w:val="0"/>
          <w:marRight w:val="0"/>
          <w:marTop w:val="0"/>
          <w:marBottom w:val="0"/>
          <w:divBdr>
            <w:top w:val="none" w:sz="0" w:space="0" w:color="auto"/>
            <w:left w:val="none" w:sz="0" w:space="0" w:color="auto"/>
            <w:bottom w:val="none" w:sz="0" w:space="0" w:color="auto"/>
            <w:right w:val="none" w:sz="0" w:space="0" w:color="auto"/>
          </w:divBdr>
          <w:divsChild>
            <w:div w:id="2088766310">
              <w:marLeft w:val="0"/>
              <w:marRight w:val="0"/>
              <w:marTop w:val="0"/>
              <w:marBottom w:val="0"/>
              <w:divBdr>
                <w:top w:val="none" w:sz="0" w:space="0" w:color="auto"/>
                <w:left w:val="none" w:sz="0" w:space="0" w:color="auto"/>
                <w:bottom w:val="none" w:sz="0" w:space="0" w:color="auto"/>
                <w:right w:val="none" w:sz="0" w:space="0" w:color="auto"/>
              </w:divBdr>
              <w:divsChild>
                <w:div w:id="1196193717">
                  <w:marLeft w:val="0"/>
                  <w:marRight w:val="0"/>
                  <w:marTop w:val="0"/>
                  <w:marBottom w:val="0"/>
                  <w:divBdr>
                    <w:top w:val="none" w:sz="0" w:space="0" w:color="auto"/>
                    <w:left w:val="none" w:sz="0" w:space="0" w:color="auto"/>
                    <w:bottom w:val="none" w:sz="0" w:space="0" w:color="auto"/>
                    <w:right w:val="none" w:sz="0" w:space="0" w:color="auto"/>
                  </w:divBdr>
                  <w:divsChild>
                    <w:div w:id="1812744125">
                      <w:marLeft w:val="0"/>
                      <w:marRight w:val="0"/>
                      <w:marTop w:val="0"/>
                      <w:marBottom w:val="0"/>
                      <w:divBdr>
                        <w:top w:val="none" w:sz="0" w:space="0" w:color="auto"/>
                        <w:left w:val="none" w:sz="0" w:space="0" w:color="auto"/>
                        <w:bottom w:val="none" w:sz="0" w:space="0" w:color="auto"/>
                        <w:right w:val="none" w:sz="0" w:space="0" w:color="auto"/>
                      </w:divBdr>
                      <w:divsChild>
                        <w:div w:id="590360138">
                          <w:marLeft w:val="0"/>
                          <w:marRight w:val="0"/>
                          <w:marTop w:val="0"/>
                          <w:marBottom w:val="0"/>
                          <w:divBdr>
                            <w:top w:val="none" w:sz="0" w:space="0" w:color="auto"/>
                            <w:left w:val="none" w:sz="0" w:space="0" w:color="auto"/>
                            <w:bottom w:val="none" w:sz="0" w:space="0" w:color="auto"/>
                            <w:right w:val="none" w:sz="0" w:space="0" w:color="auto"/>
                          </w:divBdr>
                          <w:divsChild>
                            <w:div w:id="38827287">
                              <w:marLeft w:val="0"/>
                              <w:marRight w:val="0"/>
                              <w:marTop w:val="0"/>
                              <w:marBottom w:val="0"/>
                              <w:divBdr>
                                <w:top w:val="none" w:sz="0" w:space="0" w:color="auto"/>
                                <w:left w:val="none" w:sz="0" w:space="0" w:color="auto"/>
                                <w:bottom w:val="none" w:sz="0" w:space="0" w:color="auto"/>
                                <w:right w:val="none" w:sz="0" w:space="0" w:color="auto"/>
                              </w:divBdr>
                              <w:divsChild>
                                <w:div w:id="856308243">
                                  <w:marLeft w:val="0"/>
                                  <w:marRight w:val="0"/>
                                  <w:marTop w:val="0"/>
                                  <w:marBottom w:val="0"/>
                                  <w:divBdr>
                                    <w:top w:val="none" w:sz="0" w:space="0" w:color="auto"/>
                                    <w:left w:val="none" w:sz="0" w:space="0" w:color="auto"/>
                                    <w:bottom w:val="none" w:sz="0" w:space="0" w:color="auto"/>
                                    <w:right w:val="none" w:sz="0" w:space="0" w:color="auto"/>
                                  </w:divBdr>
                                  <w:divsChild>
                                    <w:div w:id="3255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533295">
      <w:bodyDiv w:val="1"/>
      <w:marLeft w:val="0"/>
      <w:marRight w:val="0"/>
      <w:marTop w:val="0"/>
      <w:marBottom w:val="0"/>
      <w:divBdr>
        <w:top w:val="none" w:sz="0" w:space="0" w:color="auto"/>
        <w:left w:val="none" w:sz="0" w:space="0" w:color="auto"/>
        <w:bottom w:val="none" w:sz="0" w:space="0" w:color="auto"/>
        <w:right w:val="none" w:sz="0" w:space="0" w:color="auto"/>
      </w:divBdr>
      <w:divsChild>
        <w:div w:id="487480794">
          <w:marLeft w:val="0"/>
          <w:marRight w:val="0"/>
          <w:marTop w:val="0"/>
          <w:marBottom w:val="0"/>
          <w:divBdr>
            <w:top w:val="none" w:sz="0" w:space="0" w:color="auto"/>
            <w:left w:val="none" w:sz="0" w:space="0" w:color="auto"/>
            <w:bottom w:val="none" w:sz="0" w:space="0" w:color="auto"/>
            <w:right w:val="none" w:sz="0" w:space="0" w:color="auto"/>
          </w:divBdr>
          <w:divsChild>
            <w:div w:id="756098248">
              <w:marLeft w:val="0"/>
              <w:marRight w:val="0"/>
              <w:marTop w:val="0"/>
              <w:marBottom w:val="0"/>
              <w:divBdr>
                <w:top w:val="none" w:sz="0" w:space="0" w:color="auto"/>
                <w:left w:val="none" w:sz="0" w:space="0" w:color="auto"/>
                <w:bottom w:val="none" w:sz="0" w:space="0" w:color="auto"/>
                <w:right w:val="none" w:sz="0" w:space="0" w:color="auto"/>
              </w:divBdr>
              <w:divsChild>
                <w:div w:id="2051496791">
                  <w:marLeft w:val="0"/>
                  <w:marRight w:val="0"/>
                  <w:marTop w:val="0"/>
                  <w:marBottom w:val="0"/>
                  <w:divBdr>
                    <w:top w:val="none" w:sz="0" w:space="0" w:color="auto"/>
                    <w:left w:val="none" w:sz="0" w:space="0" w:color="auto"/>
                    <w:bottom w:val="none" w:sz="0" w:space="0" w:color="auto"/>
                    <w:right w:val="none" w:sz="0" w:space="0" w:color="auto"/>
                  </w:divBdr>
                  <w:divsChild>
                    <w:div w:id="808979763">
                      <w:marLeft w:val="0"/>
                      <w:marRight w:val="0"/>
                      <w:marTop w:val="0"/>
                      <w:marBottom w:val="0"/>
                      <w:divBdr>
                        <w:top w:val="none" w:sz="0" w:space="0" w:color="auto"/>
                        <w:left w:val="none" w:sz="0" w:space="0" w:color="auto"/>
                        <w:bottom w:val="none" w:sz="0" w:space="0" w:color="auto"/>
                        <w:right w:val="none" w:sz="0" w:space="0" w:color="auto"/>
                      </w:divBdr>
                      <w:divsChild>
                        <w:div w:id="931353566">
                          <w:marLeft w:val="0"/>
                          <w:marRight w:val="0"/>
                          <w:marTop w:val="0"/>
                          <w:marBottom w:val="0"/>
                          <w:divBdr>
                            <w:top w:val="none" w:sz="0" w:space="0" w:color="auto"/>
                            <w:left w:val="none" w:sz="0" w:space="0" w:color="auto"/>
                            <w:bottom w:val="none" w:sz="0" w:space="0" w:color="auto"/>
                            <w:right w:val="none" w:sz="0" w:space="0" w:color="auto"/>
                          </w:divBdr>
                          <w:divsChild>
                            <w:div w:id="7259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450335">
      <w:bodyDiv w:val="1"/>
      <w:marLeft w:val="0"/>
      <w:marRight w:val="0"/>
      <w:marTop w:val="0"/>
      <w:marBottom w:val="0"/>
      <w:divBdr>
        <w:top w:val="none" w:sz="0" w:space="0" w:color="auto"/>
        <w:left w:val="none" w:sz="0" w:space="0" w:color="auto"/>
        <w:bottom w:val="none" w:sz="0" w:space="0" w:color="auto"/>
        <w:right w:val="none" w:sz="0" w:space="0" w:color="auto"/>
      </w:divBdr>
    </w:div>
    <w:div w:id="780147110">
      <w:bodyDiv w:val="1"/>
      <w:marLeft w:val="0"/>
      <w:marRight w:val="0"/>
      <w:marTop w:val="0"/>
      <w:marBottom w:val="0"/>
      <w:divBdr>
        <w:top w:val="none" w:sz="0" w:space="0" w:color="auto"/>
        <w:left w:val="none" w:sz="0" w:space="0" w:color="auto"/>
        <w:bottom w:val="none" w:sz="0" w:space="0" w:color="auto"/>
        <w:right w:val="none" w:sz="0" w:space="0" w:color="auto"/>
      </w:divBdr>
      <w:divsChild>
        <w:div w:id="876703199">
          <w:marLeft w:val="0"/>
          <w:marRight w:val="0"/>
          <w:marTop w:val="0"/>
          <w:marBottom w:val="0"/>
          <w:divBdr>
            <w:top w:val="none" w:sz="0" w:space="0" w:color="auto"/>
            <w:left w:val="none" w:sz="0" w:space="0" w:color="auto"/>
            <w:bottom w:val="none" w:sz="0" w:space="0" w:color="auto"/>
            <w:right w:val="none" w:sz="0" w:space="0" w:color="auto"/>
          </w:divBdr>
          <w:divsChild>
            <w:div w:id="235670760">
              <w:marLeft w:val="0"/>
              <w:marRight w:val="0"/>
              <w:marTop w:val="0"/>
              <w:marBottom w:val="0"/>
              <w:divBdr>
                <w:top w:val="none" w:sz="0" w:space="0" w:color="auto"/>
                <w:left w:val="none" w:sz="0" w:space="0" w:color="auto"/>
                <w:bottom w:val="none" w:sz="0" w:space="0" w:color="auto"/>
                <w:right w:val="none" w:sz="0" w:space="0" w:color="auto"/>
              </w:divBdr>
              <w:divsChild>
                <w:div w:id="1124079007">
                  <w:marLeft w:val="0"/>
                  <w:marRight w:val="0"/>
                  <w:marTop w:val="0"/>
                  <w:marBottom w:val="0"/>
                  <w:divBdr>
                    <w:top w:val="none" w:sz="0" w:space="0" w:color="auto"/>
                    <w:left w:val="none" w:sz="0" w:space="0" w:color="auto"/>
                    <w:bottom w:val="none" w:sz="0" w:space="0" w:color="auto"/>
                    <w:right w:val="none" w:sz="0" w:space="0" w:color="auto"/>
                  </w:divBdr>
                  <w:divsChild>
                    <w:div w:id="2132626579">
                      <w:marLeft w:val="0"/>
                      <w:marRight w:val="0"/>
                      <w:marTop w:val="0"/>
                      <w:marBottom w:val="0"/>
                      <w:divBdr>
                        <w:top w:val="none" w:sz="0" w:space="0" w:color="auto"/>
                        <w:left w:val="none" w:sz="0" w:space="0" w:color="auto"/>
                        <w:bottom w:val="none" w:sz="0" w:space="0" w:color="auto"/>
                        <w:right w:val="none" w:sz="0" w:space="0" w:color="auto"/>
                      </w:divBdr>
                      <w:divsChild>
                        <w:div w:id="1277324342">
                          <w:marLeft w:val="0"/>
                          <w:marRight w:val="0"/>
                          <w:marTop w:val="0"/>
                          <w:marBottom w:val="0"/>
                          <w:divBdr>
                            <w:top w:val="none" w:sz="0" w:space="0" w:color="auto"/>
                            <w:left w:val="none" w:sz="0" w:space="0" w:color="auto"/>
                            <w:bottom w:val="none" w:sz="0" w:space="0" w:color="auto"/>
                            <w:right w:val="none" w:sz="0" w:space="0" w:color="auto"/>
                          </w:divBdr>
                          <w:divsChild>
                            <w:div w:id="1230383799">
                              <w:marLeft w:val="0"/>
                              <w:marRight w:val="0"/>
                              <w:marTop w:val="0"/>
                              <w:marBottom w:val="0"/>
                              <w:divBdr>
                                <w:top w:val="none" w:sz="0" w:space="0" w:color="auto"/>
                                <w:left w:val="none" w:sz="0" w:space="0" w:color="auto"/>
                                <w:bottom w:val="none" w:sz="0" w:space="0" w:color="auto"/>
                                <w:right w:val="none" w:sz="0" w:space="0" w:color="auto"/>
                              </w:divBdr>
                              <w:divsChild>
                                <w:div w:id="1301230501">
                                  <w:marLeft w:val="0"/>
                                  <w:marRight w:val="0"/>
                                  <w:marTop w:val="0"/>
                                  <w:marBottom w:val="0"/>
                                  <w:divBdr>
                                    <w:top w:val="none" w:sz="0" w:space="0" w:color="auto"/>
                                    <w:left w:val="none" w:sz="0" w:space="0" w:color="auto"/>
                                    <w:bottom w:val="none" w:sz="0" w:space="0" w:color="auto"/>
                                    <w:right w:val="none" w:sz="0" w:space="0" w:color="auto"/>
                                  </w:divBdr>
                                  <w:divsChild>
                                    <w:div w:id="6423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304230">
      <w:bodyDiv w:val="1"/>
      <w:marLeft w:val="0"/>
      <w:marRight w:val="0"/>
      <w:marTop w:val="0"/>
      <w:marBottom w:val="0"/>
      <w:divBdr>
        <w:top w:val="none" w:sz="0" w:space="0" w:color="auto"/>
        <w:left w:val="none" w:sz="0" w:space="0" w:color="auto"/>
        <w:bottom w:val="none" w:sz="0" w:space="0" w:color="auto"/>
        <w:right w:val="none" w:sz="0" w:space="0" w:color="auto"/>
      </w:divBdr>
      <w:divsChild>
        <w:div w:id="1396972197">
          <w:marLeft w:val="0"/>
          <w:marRight w:val="0"/>
          <w:marTop w:val="0"/>
          <w:marBottom w:val="0"/>
          <w:divBdr>
            <w:top w:val="none" w:sz="0" w:space="0" w:color="auto"/>
            <w:left w:val="none" w:sz="0" w:space="0" w:color="auto"/>
            <w:bottom w:val="none" w:sz="0" w:space="0" w:color="auto"/>
            <w:right w:val="none" w:sz="0" w:space="0" w:color="auto"/>
          </w:divBdr>
          <w:divsChild>
            <w:div w:id="760302336">
              <w:marLeft w:val="0"/>
              <w:marRight w:val="0"/>
              <w:marTop w:val="0"/>
              <w:marBottom w:val="0"/>
              <w:divBdr>
                <w:top w:val="none" w:sz="0" w:space="0" w:color="auto"/>
                <w:left w:val="none" w:sz="0" w:space="0" w:color="auto"/>
                <w:bottom w:val="none" w:sz="0" w:space="0" w:color="auto"/>
                <w:right w:val="none" w:sz="0" w:space="0" w:color="auto"/>
              </w:divBdr>
              <w:divsChild>
                <w:div w:id="1199780879">
                  <w:marLeft w:val="0"/>
                  <w:marRight w:val="0"/>
                  <w:marTop w:val="0"/>
                  <w:marBottom w:val="0"/>
                  <w:divBdr>
                    <w:top w:val="none" w:sz="0" w:space="0" w:color="auto"/>
                    <w:left w:val="none" w:sz="0" w:space="0" w:color="auto"/>
                    <w:bottom w:val="none" w:sz="0" w:space="0" w:color="auto"/>
                    <w:right w:val="none" w:sz="0" w:space="0" w:color="auto"/>
                  </w:divBdr>
                  <w:divsChild>
                    <w:div w:id="1342853117">
                      <w:marLeft w:val="0"/>
                      <w:marRight w:val="0"/>
                      <w:marTop w:val="0"/>
                      <w:marBottom w:val="0"/>
                      <w:divBdr>
                        <w:top w:val="none" w:sz="0" w:space="0" w:color="auto"/>
                        <w:left w:val="none" w:sz="0" w:space="0" w:color="auto"/>
                        <w:bottom w:val="none" w:sz="0" w:space="0" w:color="auto"/>
                        <w:right w:val="none" w:sz="0" w:space="0" w:color="auto"/>
                      </w:divBdr>
                      <w:divsChild>
                        <w:div w:id="1329097237">
                          <w:marLeft w:val="0"/>
                          <w:marRight w:val="0"/>
                          <w:marTop w:val="0"/>
                          <w:marBottom w:val="0"/>
                          <w:divBdr>
                            <w:top w:val="none" w:sz="0" w:space="0" w:color="auto"/>
                            <w:left w:val="none" w:sz="0" w:space="0" w:color="auto"/>
                            <w:bottom w:val="none" w:sz="0" w:space="0" w:color="auto"/>
                            <w:right w:val="none" w:sz="0" w:space="0" w:color="auto"/>
                          </w:divBdr>
                          <w:divsChild>
                            <w:div w:id="2016641012">
                              <w:marLeft w:val="0"/>
                              <w:marRight w:val="0"/>
                              <w:marTop w:val="0"/>
                              <w:marBottom w:val="0"/>
                              <w:divBdr>
                                <w:top w:val="none" w:sz="0" w:space="0" w:color="auto"/>
                                <w:left w:val="none" w:sz="0" w:space="0" w:color="auto"/>
                                <w:bottom w:val="none" w:sz="0" w:space="0" w:color="auto"/>
                                <w:right w:val="none" w:sz="0" w:space="0" w:color="auto"/>
                              </w:divBdr>
                              <w:divsChild>
                                <w:div w:id="872687885">
                                  <w:marLeft w:val="0"/>
                                  <w:marRight w:val="0"/>
                                  <w:marTop w:val="0"/>
                                  <w:marBottom w:val="0"/>
                                  <w:divBdr>
                                    <w:top w:val="none" w:sz="0" w:space="0" w:color="auto"/>
                                    <w:left w:val="none" w:sz="0" w:space="0" w:color="auto"/>
                                    <w:bottom w:val="none" w:sz="0" w:space="0" w:color="auto"/>
                                    <w:right w:val="none" w:sz="0" w:space="0" w:color="auto"/>
                                  </w:divBdr>
                                  <w:divsChild>
                                    <w:div w:id="136809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732075">
      <w:bodyDiv w:val="1"/>
      <w:marLeft w:val="0"/>
      <w:marRight w:val="0"/>
      <w:marTop w:val="0"/>
      <w:marBottom w:val="0"/>
      <w:divBdr>
        <w:top w:val="none" w:sz="0" w:space="0" w:color="auto"/>
        <w:left w:val="none" w:sz="0" w:space="0" w:color="auto"/>
        <w:bottom w:val="none" w:sz="0" w:space="0" w:color="auto"/>
        <w:right w:val="none" w:sz="0" w:space="0" w:color="auto"/>
      </w:divBdr>
      <w:divsChild>
        <w:div w:id="80880608">
          <w:marLeft w:val="547"/>
          <w:marRight w:val="0"/>
          <w:marTop w:val="134"/>
          <w:marBottom w:val="0"/>
          <w:divBdr>
            <w:top w:val="none" w:sz="0" w:space="0" w:color="auto"/>
            <w:left w:val="none" w:sz="0" w:space="0" w:color="auto"/>
            <w:bottom w:val="none" w:sz="0" w:space="0" w:color="auto"/>
            <w:right w:val="none" w:sz="0" w:space="0" w:color="auto"/>
          </w:divBdr>
        </w:div>
        <w:div w:id="810512535">
          <w:marLeft w:val="547"/>
          <w:marRight w:val="0"/>
          <w:marTop w:val="134"/>
          <w:marBottom w:val="0"/>
          <w:divBdr>
            <w:top w:val="none" w:sz="0" w:space="0" w:color="auto"/>
            <w:left w:val="none" w:sz="0" w:space="0" w:color="auto"/>
            <w:bottom w:val="none" w:sz="0" w:space="0" w:color="auto"/>
            <w:right w:val="none" w:sz="0" w:space="0" w:color="auto"/>
          </w:divBdr>
        </w:div>
        <w:div w:id="588663301">
          <w:marLeft w:val="547"/>
          <w:marRight w:val="0"/>
          <w:marTop w:val="134"/>
          <w:marBottom w:val="0"/>
          <w:divBdr>
            <w:top w:val="none" w:sz="0" w:space="0" w:color="auto"/>
            <w:left w:val="none" w:sz="0" w:space="0" w:color="auto"/>
            <w:bottom w:val="none" w:sz="0" w:space="0" w:color="auto"/>
            <w:right w:val="none" w:sz="0" w:space="0" w:color="auto"/>
          </w:divBdr>
        </w:div>
        <w:div w:id="2020690881">
          <w:marLeft w:val="547"/>
          <w:marRight w:val="0"/>
          <w:marTop w:val="134"/>
          <w:marBottom w:val="0"/>
          <w:divBdr>
            <w:top w:val="none" w:sz="0" w:space="0" w:color="auto"/>
            <w:left w:val="none" w:sz="0" w:space="0" w:color="auto"/>
            <w:bottom w:val="none" w:sz="0" w:space="0" w:color="auto"/>
            <w:right w:val="none" w:sz="0" w:space="0" w:color="auto"/>
          </w:divBdr>
        </w:div>
      </w:divsChild>
    </w:div>
    <w:div w:id="1091200292">
      <w:bodyDiv w:val="1"/>
      <w:marLeft w:val="0"/>
      <w:marRight w:val="0"/>
      <w:marTop w:val="0"/>
      <w:marBottom w:val="0"/>
      <w:divBdr>
        <w:top w:val="none" w:sz="0" w:space="0" w:color="auto"/>
        <w:left w:val="none" w:sz="0" w:space="0" w:color="auto"/>
        <w:bottom w:val="none" w:sz="0" w:space="0" w:color="auto"/>
        <w:right w:val="none" w:sz="0" w:space="0" w:color="auto"/>
      </w:divBdr>
      <w:divsChild>
        <w:div w:id="1349331806">
          <w:marLeft w:val="0"/>
          <w:marRight w:val="0"/>
          <w:marTop w:val="0"/>
          <w:marBottom w:val="0"/>
          <w:divBdr>
            <w:top w:val="none" w:sz="0" w:space="0" w:color="auto"/>
            <w:left w:val="none" w:sz="0" w:space="0" w:color="auto"/>
            <w:bottom w:val="none" w:sz="0" w:space="0" w:color="auto"/>
            <w:right w:val="none" w:sz="0" w:space="0" w:color="auto"/>
          </w:divBdr>
          <w:divsChild>
            <w:div w:id="118302968">
              <w:marLeft w:val="0"/>
              <w:marRight w:val="0"/>
              <w:marTop w:val="0"/>
              <w:marBottom w:val="0"/>
              <w:divBdr>
                <w:top w:val="none" w:sz="0" w:space="0" w:color="auto"/>
                <w:left w:val="none" w:sz="0" w:space="0" w:color="auto"/>
                <w:bottom w:val="none" w:sz="0" w:space="0" w:color="auto"/>
                <w:right w:val="none" w:sz="0" w:space="0" w:color="auto"/>
              </w:divBdr>
              <w:divsChild>
                <w:div w:id="427435281">
                  <w:marLeft w:val="0"/>
                  <w:marRight w:val="0"/>
                  <w:marTop w:val="0"/>
                  <w:marBottom w:val="0"/>
                  <w:divBdr>
                    <w:top w:val="none" w:sz="0" w:space="0" w:color="auto"/>
                    <w:left w:val="none" w:sz="0" w:space="0" w:color="auto"/>
                    <w:bottom w:val="none" w:sz="0" w:space="0" w:color="auto"/>
                    <w:right w:val="none" w:sz="0" w:space="0" w:color="auto"/>
                  </w:divBdr>
                  <w:divsChild>
                    <w:div w:id="121656250">
                      <w:marLeft w:val="0"/>
                      <w:marRight w:val="0"/>
                      <w:marTop w:val="0"/>
                      <w:marBottom w:val="0"/>
                      <w:divBdr>
                        <w:top w:val="none" w:sz="0" w:space="0" w:color="auto"/>
                        <w:left w:val="none" w:sz="0" w:space="0" w:color="auto"/>
                        <w:bottom w:val="none" w:sz="0" w:space="0" w:color="auto"/>
                        <w:right w:val="none" w:sz="0" w:space="0" w:color="auto"/>
                      </w:divBdr>
                      <w:divsChild>
                        <w:div w:id="664818669">
                          <w:marLeft w:val="0"/>
                          <w:marRight w:val="0"/>
                          <w:marTop w:val="0"/>
                          <w:marBottom w:val="0"/>
                          <w:divBdr>
                            <w:top w:val="none" w:sz="0" w:space="0" w:color="auto"/>
                            <w:left w:val="none" w:sz="0" w:space="0" w:color="auto"/>
                            <w:bottom w:val="none" w:sz="0" w:space="0" w:color="auto"/>
                            <w:right w:val="none" w:sz="0" w:space="0" w:color="auto"/>
                          </w:divBdr>
                          <w:divsChild>
                            <w:div w:id="1355887524">
                              <w:marLeft w:val="150"/>
                              <w:marRight w:val="150"/>
                              <w:marTop w:val="480"/>
                              <w:marBottom w:val="0"/>
                              <w:divBdr>
                                <w:top w:val="single" w:sz="6" w:space="28" w:color="D4D4D4"/>
                                <w:left w:val="none" w:sz="0" w:space="0" w:color="auto"/>
                                <w:bottom w:val="none" w:sz="0" w:space="0" w:color="auto"/>
                                <w:right w:val="none" w:sz="0" w:space="0" w:color="auto"/>
                              </w:divBdr>
                            </w:div>
                            <w:div w:id="610019693">
                              <w:marLeft w:val="0"/>
                              <w:marRight w:val="0"/>
                              <w:marTop w:val="400"/>
                              <w:marBottom w:val="0"/>
                              <w:divBdr>
                                <w:top w:val="none" w:sz="0" w:space="0" w:color="auto"/>
                                <w:left w:val="none" w:sz="0" w:space="0" w:color="auto"/>
                                <w:bottom w:val="none" w:sz="0" w:space="0" w:color="auto"/>
                                <w:right w:val="none" w:sz="0" w:space="0" w:color="auto"/>
                              </w:divBdr>
                            </w:div>
                            <w:div w:id="154031857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827159">
      <w:bodyDiv w:val="1"/>
      <w:marLeft w:val="0"/>
      <w:marRight w:val="0"/>
      <w:marTop w:val="0"/>
      <w:marBottom w:val="0"/>
      <w:divBdr>
        <w:top w:val="none" w:sz="0" w:space="0" w:color="auto"/>
        <w:left w:val="none" w:sz="0" w:space="0" w:color="auto"/>
        <w:bottom w:val="none" w:sz="0" w:space="0" w:color="auto"/>
        <w:right w:val="none" w:sz="0" w:space="0" w:color="auto"/>
      </w:divBdr>
      <w:divsChild>
        <w:div w:id="800195212">
          <w:marLeft w:val="0"/>
          <w:marRight w:val="0"/>
          <w:marTop w:val="0"/>
          <w:marBottom w:val="0"/>
          <w:divBdr>
            <w:top w:val="none" w:sz="0" w:space="0" w:color="auto"/>
            <w:left w:val="none" w:sz="0" w:space="0" w:color="auto"/>
            <w:bottom w:val="none" w:sz="0" w:space="0" w:color="auto"/>
            <w:right w:val="none" w:sz="0" w:space="0" w:color="auto"/>
          </w:divBdr>
          <w:divsChild>
            <w:div w:id="1370300776">
              <w:marLeft w:val="0"/>
              <w:marRight w:val="0"/>
              <w:marTop w:val="0"/>
              <w:marBottom w:val="0"/>
              <w:divBdr>
                <w:top w:val="none" w:sz="0" w:space="0" w:color="auto"/>
                <w:left w:val="none" w:sz="0" w:space="0" w:color="auto"/>
                <w:bottom w:val="none" w:sz="0" w:space="0" w:color="auto"/>
                <w:right w:val="none" w:sz="0" w:space="0" w:color="auto"/>
              </w:divBdr>
              <w:divsChild>
                <w:div w:id="1479421527">
                  <w:marLeft w:val="0"/>
                  <w:marRight w:val="0"/>
                  <w:marTop w:val="0"/>
                  <w:marBottom w:val="0"/>
                  <w:divBdr>
                    <w:top w:val="none" w:sz="0" w:space="0" w:color="auto"/>
                    <w:left w:val="none" w:sz="0" w:space="0" w:color="auto"/>
                    <w:bottom w:val="none" w:sz="0" w:space="0" w:color="auto"/>
                    <w:right w:val="none" w:sz="0" w:space="0" w:color="auto"/>
                  </w:divBdr>
                  <w:divsChild>
                    <w:div w:id="1024861556">
                      <w:marLeft w:val="0"/>
                      <w:marRight w:val="0"/>
                      <w:marTop w:val="0"/>
                      <w:marBottom w:val="0"/>
                      <w:divBdr>
                        <w:top w:val="none" w:sz="0" w:space="0" w:color="auto"/>
                        <w:left w:val="none" w:sz="0" w:space="0" w:color="auto"/>
                        <w:bottom w:val="none" w:sz="0" w:space="0" w:color="auto"/>
                        <w:right w:val="none" w:sz="0" w:space="0" w:color="auto"/>
                      </w:divBdr>
                      <w:divsChild>
                        <w:div w:id="1311793125">
                          <w:marLeft w:val="0"/>
                          <w:marRight w:val="0"/>
                          <w:marTop w:val="0"/>
                          <w:marBottom w:val="0"/>
                          <w:divBdr>
                            <w:top w:val="none" w:sz="0" w:space="0" w:color="auto"/>
                            <w:left w:val="none" w:sz="0" w:space="0" w:color="auto"/>
                            <w:bottom w:val="none" w:sz="0" w:space="0" w:color="auto"/>
                            <w:right w:val="none" w:sz="0" w:space="0" w:color="auto"/>
                          </w:divBdr>
                          <w:divsChild>
                            <w:div w:id="9354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1089">
      <w:bodyDiv w:val="1"/>
      <w:marLeft w:val="0"/>
      <w:marRight w:val="0"/>
      <w:marTop w:val="0"/>
      <w:marBottom w:val="0"/>
      <w:divBdr>
        <w:top w:val="none" w:sz="0" w:space="0" w:color="auto"/>
        <w:left w:val="none" w:sz="0" w:space="0" w:color="auto"/>
        <w:bottom w:val="none" w:sz="0" w:space="0" w:color="auto"/>
        <w:right w:val="none" w:sz="0" w:space="0" w:color="auto"/>
      </w:divBdr>
    </w:div>
    <w:div w:id="1259605735">
      <w:bodyDiv w:val="1"/>
      <w:marLeft w:val="0"/>
      <w:marRight w:val="0"/>
      <w:marTop w:val="0"/>
      <w:marBottom w:val="0"/>
      <w:divBdr>
        <w:top w:val="none" w:sz="0" w:space="0" w:color="auto"/>
        <w:left w:val="none" w:sz="0" w:space="0" w:color="auto"/>
        <w:bottom w:val="none" w:sz="0" w:space="0" w:color="auto"/>
        <w:right w:val="none" w:sz="0" w:space="0" w:color="auto"/>
      </w:divBdr>
      <w:divsChild>
        <w:div w:id="90323450">
          <w:marLeft w:val="0"/>
          <w:marRight w:val="0"/>
          <w:marTop w:val="0"/>
          <w:marBottom w:val="0"/>
          <w:divBdr>
            <w:top w:val="none" w:sz="0" w:space="0" w:color="auto"/>
            <w:left w:val="none" w:sz="0" w:space="0" w:color="auto"/>
            <w:bottom w:val="none" w:sz="0" w:space="0" w:color="auto"/>
            <w:right w:val="none" w:sz="0" w:space="0" w:color="auto"/>
          </w:divBdr>
          <w:divsChild>
            <w:div w:id="1832408730">
              <w:marLeft w:val="0"/>
              <w:marRight w:val="0"/>
              <w:marTop w:val="0"/>
              <w:marBottom w:val="0"/>
              <w:divBdr>
                <w:top w:val="none" w:sz="0" w:space="0" w:color="auto"/>
                <w:left w:val="none" w:sz="0" w:space="0" w:color="auto"/>
                <w:bottom w:val="none" w:sz="0" w:space="0" w:color="auto"/>
                <w:right w:val="none" w:sz="0" w:space="0" w:color="auto"/>
              </w:divBdr>
              <w:divsChild>
                <w:div w:id="954872228">
                  <w:marLeft w:val="0"/>
                  <w:marRight w:val="0"/>
                  <w:marTop w:val="0"/>
                  <w:marBottom w:val="0"/>
                  <w:divBdr>
                    <w:top w:val="none" w:sz="0" w:space="0" w:color="auto"/>
                    <w:left w:val="none" w:sz="0" w:space="0" w:color="auto"/>
                    <w:bottom w:val="none" w:sz="0" w:space="0" w:color="auto"/>
                    <w:right w:val="none" w:sz="0" w:space="0" w:color="auto"/>
                  </w:divBdr>
                  <w:divsChild>
                    <w:div w:id="866216842">
                      <w:marLeft w:val="0"/>
                      <w:marRight w:val="0"/>
                      <w:marTop w:val="0"/>
                      <w:marBottom w:val="0"/>
                      <w:divBdr>
                        <w:top w:val="none" w:sz="0" w:space="0" w:color="auto"/>
                        <w:left w:val="none" w:sz="0" w:space="0" w:color="auto"/>
                        <w:bottom w:val="none" w:sz="0" w:space="0" w:color="auto"/>
                        <w:right w:val="none" w:sz="0" w:space="0" w:color="auto"/>
                      </w:divBdr>
                      <w:divsChild>
                        <w:div w:id="1506438937">
                          <w:marLeft w:val="0"/>
                          <w:marRight w:val="0"/>
                          <w:marTop w:val="0"/>
                          <w:marBottom w:val="0"/>
                          <w:divBdr>
                            <w:top w:val="none" w:sz="0" w:space="0" w:color="auto"/>
                            <w:left w:val="none" w:sz="0" w:space="0" w:color="auto"/>
                            <w:bottom w:val="none" w:sz="0" w:space="0" w:color="auto"/>
                            <w:right w:val="none" w:sz="0" w:space="0" w:color="auto"/>
                          </w:divBdr>
                          <w:divsChild>
                            <w:div w:id="127120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553922">
      <w:bodyDiv w:val="1"/>
      <w:marLeft w:val="0"/>
      <w:marRight w:val="0"/>
      <w:marTop w:val="0"/>
      <w:marBottom w:val="0"/>
      <w:divBdr>
        <w:top w:val="none" w:sz="0" w:space="0" w:color="auto"/>
        <w:left w:val="none" w:sz="0" w:space="0" w:color="auto"/>
        <w:bottom w:val="none" w:sz="0" w:space="0" w:color="auto"/>
        <w:right w:val="none" w:sz="0" w:space="0" w:color="auto"/>
      </w:divBdr>
      <w:divsChild>
        <w:div w:id="1071807468">
          <w:marLeft w:val="0"/>
          <w:marRight w:val="0"/>
          <w:marTop w:val="0"/>
          <w:marBottom w:val="0"/>
          <w:divBdr>
            <w:top w:val="none" w:sz="0" w:space="0" w:color="auto"/>
            <w:left w:val="none" w:sz="0" w:space="0" w:color="auto"/>
            <w:bottom w:val="none" w:sz="0" w:space="0" w:color="auto"/>
            <w:right w:val="none" w:sz="0" w:space="0" w:color="auto"/>
          </w:divBdr>
          <w:divsChild>
            <w:div w:id="544678706">
              <w:marLeft w:val="0"/>
              <w:marRight w:val="0"/>
              <w:marTop w:val="0"/>
              <w:marBottom w:val="0"/>
              <w:divBdr>
                <w:top w:val="none" w:sz="0" w:space="0" w:color="auto"/>
                <w:left w:val="none" w:sz="0" w:space="0" w:color="auto"/>
                <w:bottom w:val="none" w:sz="0" w:space="0" w:color="auto"/>
                <w:right w:val="none" w:sz="0" w:space="0" w:color="auto"/>
              </w:divBdr>
              <w:divsChild>
                <w:div w:id="1367489201">
                  <w:marLeft w:val="0"/>
                  <w:marRight w:val="0"/>
                  <w:marTop w:val="0"/>
                  <w:marBottom w:val="0"/>
                  <w:divBdr>
                    <w:top w:val="none" w:sz="0" w:space="0" w:color="auto"/>
                    <w:left w:val="none" w:sz="0" w:space="0" w:color="auto"/>
                    <w:bottom w:val="none" w:sz="0" w:space="0" w:color="auto"/>
                    <w:right w:val="none" w:sz="0" w:space="0" w:color="auto"/>
                  </w:divBdr>
                  <w:divsChild>
                    <w:div w:id="657734369">
                      <w:marLeft w:val="0"/>
                      <w:marRight w:val="0"/>
                      <w:marTop w:val="0"/>
                      <w:marBottom w:val="0"/>
                      <w:divBdr>
                        <w:top w:val="none" w:sz="0" w:space="0" w:color="auto"/>
                        <w:left w:val="none" w:sz="0" w:space="0" w:color="auto"/>
                        <w:bottom w:val="none" w:sz="0" w:space="0" w:color="auto"/>
                        <w:right w:val="none" w:sz="0" w:space="0" w:color="auto"/>
                      </w:divBdr>
                      <w:divsChild>
                        <w:div w:id="811630088">
                          <w:marLeft w:val="0"/>
                          <w:marRight w:val="0"/>
                          <w:marTop w:val="0"/>
                          <w:marBottom w:val="0"/>
                          <w:divBdr>
                            <w:top w:val="none" w:sz="0" w:space="0" w:color="auto"/>
                            <w:left w:val="none" w:sz="0" w:space="0" w:color="auto"/>
                            <w:bottom w:val="none" w:sz="0" w:space="0" w:color="auto"/>
                            <w:right w:val="none" w:sz="0" w:space="0" w:color="auto"/>
                          </w:divBdr>
                          <w:divsChild>
                            <w:div w:id="804273965">
                              <w:marLeft w:val="0"/>
                              <w:marRight w:val="0"/>
                              <w:marTop w:val="0"/>
                              <w:marBottom w:val="0"/>
                              <w:divBdr>
                                <w:top w:val="none" w:sz="0" w:space="0" w:color="auto"/>
                                <w:left w:val="none" w:sz="0" w:space="0" w:color="auto"/>
                                <w:bottom w:val="none" w:sz="0" w:space="0" w:color="auto"/>
                                <w:right w:val="none" w:sz="0" w:space="0" w:color="auto"/>
                              </w:divBdr>
                              <w:divsChild>
                                <w:div w:id="108745161">
                                  <w:marLeft w:val="0"/>
                                  <w:marRight w:val="0"/>
                                  <w:marTop w:val="0"/>
                                  <w:marBottom w:val="0"/>
                                  <w:divBdr>
                                    <w:top w:val="none" w:sz="0" w:space="0" w:color="auto"/>
                                    <w:left w:val="none" w:sz="0" w:space="0" w:color="auto"/>
                                    <w:bottom w:val="none" w:sz="0" w:space="0" w:color="auto"/>
                                    <w:right w:val="none" w:sz="0" w:space="0" w:color="auto"/>
                                  </w:divBdr>
                                  <w:divsChild>
                                    <w:div w:id="191092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300607">
      <w:bodyDiv w:val="1"/>
      <w:marLeft w:val="0"/>
      <w:marRight w:val="0"/>
      <w:marTop w:val="0"/>
      <w:marBottom w:val="0"/>
      <w:divBdr>
        <w:top w:val="none" w:sz="0" w:space="0" w:color="auto"/>
        <w:left w:val="none" w:sz="0" w:space="0" w:color="auto"/>
        <w:bottom w:val="none" w:sz="0" w:space="0" w:color="auto"/>
        <w:right w:val="none" w:sz="0" w:space="0" w:color="auto"/>
      </w:divBdr>
      <w:divsChild>
        <w:div w:id="236942937">
          <w:marLeft w:val="0"/>
          <w:marRight w:val="0"/>
          <w:marTop w:val="0"/>
          <w:marBottom w:val="0"/>
          <w:divBdr>
            <w:top w:val="none" w:sz="0" w:space="0" w:color="auto"/>
            <w:left w:val="none" w:sz="0" w:space="0" w:color="auto"/>
            <w:bottom w:val="none" w:sz="0" w:space="0" w:color="auto"/>
            <w:right w:val="none" w:sz="0" w:space="0" w:color="auto"/>
          </w:divBdr>
          <w:divsChild>
            <w:div w:id="1032265260">
              <w:marLeft w:val="0"/>
              <w:marRight w:val="0"/>
              <w:marTop w:val="0"/>
              <w:marBottom w:val="0"/>
              <w:divBdr>
                <w:top w:val="none" w:sz="0" w:space="0" w:color="auto"/>
                <w:left w:val="none" w:sz="0" w:space="0" w:color="auto"/>
                <w:bottom w:val="none" w:sz="0" w:space="0" w:color="auto"/>
                <w:right w:val="none" w:sz="0" w:space="0" w:color="auto"/>
              </w:divBdr>
              <w:divsChild>
                <w:div w:id="759914804">
                  <w:marLeft w:val="0"/>
                  <w:marRight w:val="0"/>
                  <w:marTop w:val="0"/>
                  <w:marBottom w:val="0"/>
                  <w:divBdr>
                    <w:top w:val="none" w:sz="0" w:space="0" w:color="auto"/>
                    <w:left w:val="none" w:sz="0" w:space="0" w:color="auto"/>
                    <w:bottom w:val="none" w:sz="0" w:space="0" w:color="auto"/>
                    <w:right w:val="none" w:sz="0" w:space="0" w:color="auto"/>
                  </w:divBdr>
                  <w:divsChild>
                    <w:div w:id="1923181326">
                      <w:marLeft w:val="0"/>
                      <w:marRight w:val="0"/>
                      <w:marTop w:val="0"/>
                      <w:marBottom w:val="0"/>
                      <w:divBdr>
                        <w:top w:val="none" w:sz="0" w:space="0" w:color="auto"/>
                        <w:left w:val="none" w:sz="0" w:space="0" w:color="auto"/>
                        <w:bottom w:val="none" w:sz="0" w:space="0" w:color="auto"/>
                        <w:right w:val="none" w:sz="0" w:space="0" w:color="auto"/>
                      </w:divBdr>
                      <w:divsChild>
                        <w:div w:id="472678384">
                          <w:marLeft w:val="0"/>
                          <w:marRight w:val="0"/>
                          <w:marTop w:val="0"/>
                          <w:marBottom w:val="0"/>
                          <w:divBdr>
                            <w:top w:val="none" w:sz="0" w:space="0" w:color="auto"/>
                            <w:left w:val="none" w:sz="0" w:space="0" w:color="auto"/>
                            <w:bottom w:val="none" w:sz="0" w:space="0" w:color="auto"/>
                            <w:right w:val="none" w:sz="0" w:space="0" w:color="auto"/>
                          </w:divBdr>
                          <w:divsChild>
                            <w:div w:id="2008897549">
                              <w:marLeft w:val="0"/>
                              <w:marRight w:val="0"/>
                              <w:marTop w:val="0"/>
                              <w:marBottom w:val="0"/>
                              <w:divBdr>
                                <w:top w:val="none" w:sz="0" w:space="0" w:color="auto"/>
                                <w:left w:val="none" w:sz="0" w:space="0" w:color="auto"/>
                                <w:bottom w:val="none" w:sz="0" w:space="0" w:color="auto"/>
                                <w:right w:val="none" w:sz="0" w:space="0" w:color="auto"/>
                              </w:divBdr>
                              <w:divsChild>
                                <w:div w:id="4639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983412">
      <w:bodyDiv w:val="1"/>
      <w:marLeft w:val="0"/>
      <w:marRight w:val="0"/>
      <w:marTop w:val="0"/>
      <w:marBottom w:val="0"/>
      <w:divBdr>
        <w:top w:val="none" w:sz="0" w:space="0" w:color="auto"/>
        <w:left w:val="none" w:sz="0" w:space="0" w:color="auto"/>
        <w:bottom w:val="none" w:sz="0" w:space="0" w:color="auto"/>
        <w:right w:val="none" w:sz="0" w:space="0" w:color="auto"/>
      </w:divBdr>
      <w:divsChild>
        <w:div w:id="1497646824">
          <w:marLeft w:val="0"/>
          <w:marRight w:val="0"/>
          <w:marTop w:val="0"/>
          <w:marBottom w:val="0"/>
          <w:divBdr>
            <w:top w:val="none" w:sz="0" w:space="0" w:color="auto"/>
            <w:left w:val="none" w:sz="0" w:space="0" w:color="auto"/>
            <w:bottom w:val="none" w:sz="0" w:space="0" w:color="auto"/>
            <w:right w:val="none" w:sz="0" w:space="0" w:color="auto"/>
          </w:divBdr>
          <w:divsChild>
            <w:div w:id="378091556">
              <w:marLeft w:val="0"/>
              <w:marRight w:val="0"/>
              <w:marTop w:val="0"/>
              <w:marBottom w:val="0"/>
              <w:divBdr>
                <w:top w:val="none" w:sz="0" w:space="0" w:color="auto"/>
                <w:left w:val="none" w:sz="0" w:space="0" w:color="auto"/>
                <w:bottom w:val="none" w:sz="0" w:space="0" w:color="auto"/>
                <w:right w:val="none" w:sz="0" w:space="0" w:color="auto"/>
              </w:divBdr>
              <w:divsChild>
                <w:div w:id="1991128168">
                  <w:marLeft w:val="0"/>
                  <w:marRight w:val="0"/>
                  <w:marTop w:val="0"/>
                  <w:marBottom w:val="0"/>
                  <w:divBdr>
                    <w:top w:val="none" w:sz="0" w:space="0" w:color="auto"/>
                    <w:left w:val="none" w:sz="0" w:space="0" w:color="auto"/>
                    <w:bottom w:val="none" w:sz="0" w:space="0" w:color="auto"/>
                    <w:right w:val="none" w:sz="0" w:space="0" w:color="auto"/>
                  </w:divBdr>
                  <w:divsChild>
                    <w:div w:id="186256024">
                      <w:marLeft w:val="0"/>
                      <w:marRight w:val="0"/>
                      <w:marTop w:val="0"/>
                      <w:marBottom w:val="0"/>
                      <w:divBdr>
                        <w:top w:val="none" w:sz="0" w:space="0" w:color="auto"/>
                        <w:left w:val="none" w:sz="0" w:space="0" w:color="auto"/>
                        <w:bottom w:val="none" w:sz="0" w:space="0" w:color="auto"/>
                        <w:right w:val="none" w:sz="0" w:space="0" w:color="auto"/>
                      </w:divBdr>
                      <w:divsChild>
                        <w:div w:id="912198630">
                          <w:marLeft w:val="0"/>
                          <w:marRight w:val="0"/>
                          <w:marTop w:val="0"/>
                          <w:marBottom w:val="0"/>
                          <w:divBdr>
                            <w:top w:val="none" w:sz="0" w:space="0" w:color="auto"/>
                            <w:left w:val="none" w:sz="0" w:space="0" w:color="auto"/>
                            <w:bottom w:val="none" w:sz="0" w:space="0" w:color="auto"/>
                            <w:right w:val="none" w:sz="0" w:space="0" w:color="auto"/>
                          </w:divBdr>
                          <w:divsChild>
                            <w:div w:id="664361358">
                              <w:marLeft w:val="0"/>
                              <w:marRight w:val="0"/>
                              <w:marTop w:val="0"/>
                              <w:marBottom w:val="0"/>
                              <w:divBdr>
                                <w:top w:val="none" w:sz="0" w:space="0" w:color="auto"/>
                                <w:left w:val="none" w:sz="0" w:space="0" w:color="auto"/>
                                <w:bottom w:val="none" w:sz="0" w:space="0" w:color="auto"/>
                                <w:right w:val="none" w:sz="0" w:space="0" w:color="auto"/>
                              </w:divBdr>
                              <w:divsChild>
                                <w:div w:id="1908951840">
                                  <w:marLeft w:val="0"/>
                                  <w:marRight w:val="0"/>
                                  <w:marTop w:val="0"/>
                                  <w:marBottom w:val="0"/>
                                  <w:divBdr>
                                    <w:top w:val="none" w:sz="0" w:space="0" w:color="auto"/>
                                    <w:left w:val="none" w:sz="0" w:space="0" w:color="auto"/>
                                    <w:bottom w:val="none" w:sz="0" w:space="0" w:color="auto"/>
                                    <w:right w:val="none" w:sz="0" w:space="0" w:color="auto"/>
                                  </w:divBdr>
                                  <w:divsChild>
                                    <w:div w:id="17026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313945">
      <w:bodyDiv w:val="1"/>
      <w:marLeft w:val="0"/>
      <w:marRight w:val="0"/>
      <w:marTop w:val="0"/>
      <w:marBottom w:val="0"/>
      <w:divBdr>
        <w:top w:val="none" w:sz="0" w:space="0" w:color="auto"/>
        <w:left w:val="none" w:sz="0" w:space="0" w:color="auto"/>
        <w:bottom w:val="none" w:sz="0" w:space="0" w:color="auto"/>
        <w:right w:val="none" w:sz="0" w:space="0" w:color="auto"/>
      </w:divBdr>
      <w:divsChild>
        <w:div w:id="1685789634">
          <w:marLeft w:val="0"/>
          <w:marRight w:val="0"/>
          <w:marTop w:val="0"/>
          <w:marBottom w:val="0"/>
          <w:divBdr>
            <w:top w:val="none" w:sz="0" w:space="0" w:color="auto"/>
            <w:left w:val="none" w:sz="0" w:space="0" w:color="auto"/>
            <w:bottom w:val="none" w:sz="0" w:space="0" w:color="auto"/>
            <w:right w:val="none" w:sz="0" w:space="0" w:color="auto"/>
          </w:divBdr>
          <w:divsChild>
            <w:div w:id="1508015616">
              <w:marLeft w:val="0"/>
              <w:marRight w:val="0"/>
              <w:marTop w:val="0"/>
              <w:marBottom w:val="0"/>
              <w:divBdr>
                <w:top w:val="none" w:sz="0" w:space="0" w:color="auto"/>
                <w:left w:val="none" w:sz="0" w:space="0" w:color="auto"/>
                <w:bottom w:val="none" w:sz="0" w:space="0" w:color="auto"/>
                <w:right w:val="none" w:sz="0" w:space="0" w:color="auto"/>
              </w:divBdr>
              <w:divsChild>
                <w:div w:id="893934247">
                  <w:marLeft w:val="0"/>
                  <w:marRight w:val="0"/>
                  <w:marTop w:val="0"/>
                  <w:marBottom w:val="0"/>
                  <w:divBdr>
                    <w:top w:val="none" w:sz="0" w:space="0" w:color="auto"/>
                    <w:left w:val="none" w:sz="0" w:space="0" w:color="auto"/>
                    <w:bottom w:val="none" w:sz="0" w:space="0" w:color="auto"/>
                    <w:right w:val="none" w:sz="0" w:space="0" w:color="auto"/>
                  </w:divBdr>
                  <w:divsChild>
                    <w:div w:id="1046756741">
                      <w:marLeft w:val="0"/>
                      <w:marRight w:val="0"/>
                      <w:marTop w:val="0"/>
                      <w:marBottom w:val="0"/>
                      <w:divBdr>
                        <w:top w:val="none" w:sz="0" w:space="0" w:color="auto"/>
                        <w:left w:val="none" w:sz="0" w:space="0" w:color="auto"/>
                        <w:bottom w:val="none" w:sz="0" w:space="0" w:color="auto"/>
                        <w:right w:val="none" w:sz="0" w:space="0" w:color="auto"/>
                      </w:divBdr>
                      <w:divsChild>
                        <w:div w:id="643316902">
                          <w:marLeft w:val="0"/>
                          <w:marRight w:val="0"/>
                          <w:marTop w:val="0"/>
                          <w:marBottom w:val="0"/>
                          <w:divBdr>
                            <w:top w:val="none" w:sz="0" w:space="0" w:color="auto"/>
                            <w:left w:val="none" w:sz="0" w:space="0" w:color="auto"/>
                            <w:bottom w:val="none" w:sz="0" w:space="0" w:color="auto"/>
                            <w:right w:val="none" w:sz="0" w:space="0" w:color="auto"/>
                          </w:divBdr>
                          <w:divsChild>
                            <w:div w:id="388844297">
                              <w:marLeft w:val="0"/>
                              <w:marRight w:val="0"/>
                              <w:marTop w:val="0"/>
                              <w:marBottom w:val="0"/>
                              <w:divBdr>
                                <w:top w:val="none" w:sz="0" w:space="0" w:color="auto"/>
                                <w:left w:val="none" w:sz="0" w:space="0" w:color="auto"/>
                                <w:bottom w:val="none" w:sz="0" w:space="0" w:color="auto"/>
                                <w:right w:val="none" w:sz="0" w:space="0" w:color="auto"/>
                              </w:divBdr>
                              <w:divsChild>
                                <w:div w:id="570967319">
                                  <w:marLeft w:val="0"/>
                                  <w:marRight w:val="0"/>
                                  <w:marTop w:val="0"/>
                                  <w:marBottom w:val="0"/>
                                  <w:divBdr>
                                    <w:top w:val="none" w:sz="0" w:space="0" w:color="auto"/>
                                    <w:left w:val="none" w:sz="0" w:space="0" w:color="auto"/>
                                    <w:bottom w:val="none" w:sz="0" w:space="0" w:color="auto"/>
                                    <w:right w:val="none" w:sz="0" w:space="0" w:color="auto"/>
                                  </w:divBdr>
                                  <w:divsChild>
                                    <w:div w:id="87157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202648">
      <w:bodyDiv w:val="1"/>
      <w:marLeft w:val="0"/>
      <w:marRight w:val="0"/>
      <w:marTop w:val="0"/>
      <w:marBottom w:val="0"/>
      <w:divBdr>
        <w:top w:val="none" w:sz="0" w:space="0" w:color="auto"/>
        <w:left w:val="none" w:sz="0" w:space="0" w:color="auto"/>
        <w:bottom w:val="none" w:sz="0" w:space="0" w:color="auto"/>
        <w:right w:val="none" w:sz="0" w:space="0" w:color="auto"/>
      </w:divBdr>
    </w:div>
    <w:div w:id="1782067949">
      <w:bodyDiv w:val="1"/>
      <w:marLeft w:val="0"/>
      <w:marRight w:val="0"/>
      <w:marTop w:val="0"/>
      <w:marBottom w:val="0"/>
      <w:divBdr>
        <w:top w:val="none" w:sz="0" w:space="0" w:color="auto"/>
        <w:left w:val="none" w:sz="0" w:space="0" w:color="auto"/>
        <w:bottom w:val="none" w:sz="0" w:space="0" w:color="auto"/>
        <w:right w:val="none" w:sz="0" w:space="0" w:color="auto"/>
      </w:divBdr>
    </w:div>
    <w:div w:id="1787772772">
      <w:bodyDiv w:val="1"/>
      <w:marLeft w:val="0"/>
      <w:marRight w:val="0"/>
      <w:marTop w:val="0"/>
      <w:marBottom w:val="0"/>
      <w:divBdr>
        <w:top w:val="none" w:sz="0" w:space="0" w:color="auto"/>
        <w:left w:val="none" w:sz="0" w:space="0" w:color="auto"/>
        <w:bottom w:val="none" w:sz="0" w:space="0" w:color="auto"/>
        <w:right w:val="none" w:sz="0" w:space="0" w:color="auto"/>
      </w:divBdr>
    </w:div>
    <w:div w:id="1799955404">
      <w:bodyDiv w:val="1"/>
      <w:marLeft w:val="0"/>
      <w:marRight w:val="0"/>
      <w:marTop w:val="0"/>
      <w:marBottom w:val="0"/>
      <w:divBdr>
        <w:top w:val="none" w:sz="0" w:space="0" w:color="auto"/>
        <w:left w:val="none" w:sz="0" w:space="0" w:color="auto"/>
        <w:bottom w:val="none" w:sz="0" w:space="0" w:color="auto"/>
        <w:right w:val="none" w:sz="0" w:space="0" w:color="auto"/>
      </w:divBdr>
    </w:div>
    <w:div w:id="1810857804">
      <w:bodyDiv w:val="1"/>
      <w:marLeft w:val="0"/>
      <w:marRight w:val="0"/>
      <w:marTop w:val="0"/>
      <w:marBottom w:val="0"/>
      <w:divBdr>
        <w:top w:val="none" w:sz="0" w:space="0" w:color="auto"/>
        <w:left w:val="none" w:sz="0" w:space="0" w:color="auto"/>
        <w:bottom w:val="none" w:sz="0" w:space="0" w:color="auto"/>
        <w:right w:val="none" w:sz="0" w:space="0" w:color="auto"/>
      </w:divBdr>
    </w:div>
    <w:div w:id="1880388664">
      <w:bodyDiv w:val="1"/>
      <w:marLeft w:val="0"/>
      <w:marRight w:val="0"/>
      <w:marTop w:val="0"/>
      <w:marBottom w:val="0"/>
      <w:divBdr>
        <w:top w:val="none" w:sz="0" w:space="0" w:color="auto"/>
        <w:left w:val="none" w:sz="0" w:space="0" w:color="auto"/>
        <w:bottom w:val="none" w:sz="0" w:space="0" w:color="auto"/>
        <w:right w:val="none" w:sz="0" w:space="0" w:color="auto"/>
      </w:divBdr>
      <w:divsChild>
        <w:div w:id="539172475">
          <w:marLeft w:val="0"/>
          <w:marRight w:val="0"/>
          <w:marTop w:val="0"/>
          <w:marBottom w:val="0"/>
          <w:divBdr>
            <w:top w:val="none" w:sz="0" w:space="0" w:color="auto"/>
            <w:left w:val="none" w:sz="0" w:space="0" w:color="auto"/>
            <w:bottom w:val="none" w:sz="0" w:space="0" w:color="auto"/>
            <w:right w:val="none" w:sz="0" w:space="0" w:color="auto"/>
          </w:divBdr>
          <w:divsChild>
            <w:div w:id="1073502155">
              <w:marLeft w:val="0"/>
              <w:marRight w:val="0"/>
              <w:marTop w:val="0"/>
              <w:marBottom w:val="0"/>
              <w:divBdr>
                <w:top w:val="none" w:sz="0" w:space="0" w:color="auto"/>
                <w:left w:val="none" w:sz="0" w:space="0" w:color="auto"/>
                <w:bottom w:val="none" w:sz="0" w:space="0" w:color="auto"/>
                <w:right w:val="none" w:sz="0" w:space="0" w:color="auto"/>
              </w:divBdr>
              <w:divsChild>
                <w:div w:id="799806337">
                  <w:marLeft w:val="0"/>
                  <w:marRight w:val="0"/>
                  <w:marTop w:val="0"/>
                  <w:marBottom w:val="0"/>
                  <w:divBdr>
                    <w:top w:val="none" w:sz="0" w:space="0" w:color="auto"/>
                    <w:left w:val="none" w:sz="0" w:space="0" w:color="auto"/>
                    <w:bottom w:val="none" w:sz="0" w:space="0" w:color="auto"/>
                    <w:right w:val="none" w:sz="0" w:space="0" w:color="auto"/>
                  </w:divBdr>
                  <w:divsChild>
                    <w:div w:id="1656564293">
                      <w:marLeft w:val="0"/>
                      <w:marRight w:val="0"/>
                      <w:marTop w:val="0"/>
                      <w:marBottom w:val="0"/>
                      <w:divBdr>
                        <w:top w:val="none" w:sz="0" w:space="0" w:color="auto"/>
                        <w:left w:val="none" w:sz="0" w:space="0" w:color="auto"/>
                        <w:bottom w:val="none" w:sz="0" w:space="0" w:color="auto"/>
                        <w:right w:val="none" w:sz="0" w:space="0" w:color="auto"/>
                      </w:divBdr>
                      <w:divsChild>
                        <w:div w:id="2036492541">
                          <w:marLeft w:val="0"/>
                          <w:marRight w:val="0"/>
                          <w:marTop w:val="0"/>
                          <w:marBottom w:val="0"/>
                          <w:divBdr>
                            <w:top w:val="none" w:sz="0" w:space="0" w:color="auto"/>
                            <w:left w:val="none" w:sz="0" w:space="0" w:color="auto"/>
                            <w:bottom w:val="none" w:sz="0" w:space="0" w:color="auto"/>
                            <w:right w:val="none" w:sz="0" w:space="0" w:color="auto"/>
                          </w:divBdr>
                          <w:divsChild>
                            <w:div w:id="1539009413">
                              <w:marLeft w:val="0"/>
                              <w:marRight w:val="0"/>
                              <w:marTop w:val="0"/>
                              <w:marBottom w:val="0"/>
                              <w:divBdr>
                                <w:top w:val="none" w:sz="0" w:space="0" w:color="auto"/>
                                <w:left w:val="none" w:sz="0" w:space="0" w:color="auto"/>
                                <w:bottom w:val="none" w:sz="0" w:space="0" w:color="auto"/>
                                <w:right w:val="none" w:sz="0" w:space="0" w:color="auto"/>
                              </w:divBdr>
                              <w:divsChild>
                                <w:div w:id="1023625757">
                                  <w:marLeft w:val="0"/>
                                  <w:marRight w:val="0"/>
                                  <w:marTop w:val="0"/>
                                  <w:marBottom w:val="0"/>
                                  <w:divBdr>
                                    <w:top w:val="none" w:sz="0" w:space="0" w:color="auto"/>
                                    <w:left w:val="none" w:sz="0" w:space="0" w:color="auto"/>
                                    <w:bottom w:val="none" w:sz="0" w:space="0" w:color="auto"/>
                                    <w:right w:val="none" w:sz="0" w:space="0" w:color="auto"/>
                                  </w:divBdr>
                                  <w:divsChild>
                                    <w:div w:id="1978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490497">
      <w:bodyDiv w:val="1"/>
      <w:marLeft w:val="0"/>
      <w:marRight w:val="0"/>
      <w:marTop w:val="0"/>
      <w:marBottom w:val="0"/>
      <w:divBdr>
        <w:top w:val="none" w:sz="0" w:space="0" w:color="auto"/>
        <w:left w:val="none" w:sz="0" w:space="0" w:color="auto"/>
        <w:bottom w:val="none" w:sz="0" w:space="0" w:color="auto"/>
        <w:right w:val="none" w:sz="0" w:space="0" w:color="auto"/>
      </w:divBdr>
      <w:divsChild>
        <w:div w:id="1591621268">
          <w:marLeft w:val="0"/>
          <w:marRight w:val="0"/>
          <w:marTop w:val="0"/>
          <w:marBottom w:val="0"/>
          <w:divBdr>
            <w:top w:val="none" w:sz="0" w:space="0" w:color="auto"/>
            <w:left w:val="none" w:sz="0" w:space="0" w:color="auto"/>
            <w:bottom w:val="none" w:sz="0" w:space="0" w:color="auto"/>
            <w:right w:val="none" w:sz="0" w:space="0" w:color="auto"/>
          </w:divBdr>
          <w:divsChild>
            <w:div w:id="20136443">
              <w:marLeft w:val="0"/>
              <w:marRight w:val="0"/>
              <w:marTop w:val="0"/>
              <w:marBottom w:val="0"/>
              <w:divBdr>
                <w:top w:val="none" w:sz="0" w:space="0" w:color="auto"/>
                <w:left w:val="none" w:sz="0" w:space="0" w:color="auto"/>
                <w:bottom w:val="none" w:sz="0" w:space="0" w:color="auto"/>
                <w:right w:val="none" w:sz="0" w:space="0" w:color="auto"/>
              </w:divBdr>
              <w:divsChild>
                <w:div w:id="178157246">
                  <w:marLeft w:val="0"/>
                  <w:marRight w:val="0"/>
                  <w:marTop w:val="0"/>
                  <w:marBottom w:val="0"/>
                  <w:divBdr>
                    <w:top w:val="none" w:sz="0" w:space="0" w:color="auto"/>
                    <w:left w:val="none" w:sz="0" w:space="0" w:color="auto"/>
                    <w:bottom w:val="none" w:sz="0" w:space="0" w:color="auto"/>
                    <w:right w:val="none" w:sz="0" w:space="0" w:color="auto"/>
                  </w:divBdr>
                  <w:divsChild>
                    <w:div w:id="1845390257">
                      <w:marLeft w:val="0"/>
                      <w:marRight w:val="0"/>
                      <w:marTop w:val="0"/>
                      <w:marBottom w:val="0"/>
                      <w:divBdr>
                        <w:top w:val="none" w:sz="0" w:space="0" w:color="auto"/>
                        <w:left w:val="none" w:sz="0" w:space="0" w:color="auto"/>
                        <w:bottom w:val="none" w:sz="0" w:space="0" w:color="auto"/>
                        <w:right w:val="none" w:sz="0" w:space="0" w:color="auto"/>
                      </w:divBdr>
                      <w:divsChild>
                        <w:div w:id="1414009192">
                          <w:marLeft w:val="0"/>
                          <w:marRight w:val="0"/>
                          <w:marTop w:val="0"/>
                          <w:marBottom w:val="0"/>
                          <w:divBdr>
                            <w:top w:val="none" w:sz="0" w:space="0" w:color="auto"/>
                            <w:left w:val="none" w:sz="0" w:space="0" w:color="auto"/>
                            <w:bottom w:val="none" w:sz="0" w:space="0" w:color="auto"/>
                            <w:right w:val="none" w:sz="0" w:space="0" w:color="auto"/>
                          </w:divBdr>
                          <w:divsChild>
                            <w:div w:id="13459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32014">
      <w:bodyDiv w:val="1"/>
      <w:marLeft w:val="0"/>
      <w:marRight w:val="0"/>
      <w:marTop w:val="0"/>
      <w:marBottom w:val="0"/>
      <w:divBdr>
        <w:top w:val="none" w:sz="0" w:space="0" w:color="auto"/>
        <w:left w:val="none" w:sz="0" w:space="0" w:color="auto"/>
        <w:bottom w:val="none" w:sz="0" w:space="0" w:color="auto"/>
        <w:right w:val="none" w:sz="0" w:space="0" w:color="auto"/>
      </w:divBdr>
    </w:div>
    <w:div w:id="2076783204">
      <w:bodyDiv w:val="1"/>
      <w:marLeft w:val="0"/>
      <w:marRight w:val="0"/>
      <w:marTop w:val="0"/>
      <w:marBottom w:val="0"/>
      <w:divBdr>
        <w:top w:val="none" w:sz="0" w:space="0" w:color="auto"/>
        <w:left w:val="none" w:sz="0" w:space="0" w:color="auto"/>
        <w:bottom w:val="none" w:sz="0" w:space="0" w:color="auto"/>
        <w:right w:val="none" w:sz="0" w:space="0" w:color="auto"/>
      </w:divBdr>
    </w:div>
    <w:div w:id="2086755635">
      <w:bodyDiv w:val="1"/>
      <w:marLeft w:val="0"/>
      <w:marRight w:val="0"/>
      <w:marTop w:val="0"/>
      <w:marBottom w:val="0"/>
      <w:divBdr>
        <w:top w:val="none" w:sz="0" w:space="0" w:color="auto"/>
        <w:left w:val="none" w:sz="0" w:space="0" w:color="auto"/>
        <w:bottom w:val="none" w:sz="0" w:space="0" w:color="auto"/>
        <w:right w:val="none" w:sz="0" w:space="0" w:color="auto"/>
      </w:divBdr>
      <w:divsChild>
        <w:div w:id="464127914">
          <w:marLeft w:val="0"/>
          <w:marRight w:val="0"/>
          <w:marTop w:val="0"/>
          <w:marBottom w:val="0"/>
          <w:divBdr>
            <w:top w:val="none" w:sz="0" w:space="0" w:color="auto"/>
            <w:left w:val="none" w:sz="0" w:space="0" w:color="auto"/>
            <w:bottom w:val="none" w:sz="0" w:space="0" w:color="auto"/>
            <w:right w:val="none" w:sz="0" w:space="0" w:color="auto"/>
          </w:divBdr>
          <w:divsChild>
            <w:div w:id="1668285931">
              <w:marLeft w:val="0"/>
              <w:marRight w:val="0"/>
              <w:marTop w:val="0"/>
              <w:marBottom w:val="0"/>
              <w:divBdr>
                <w:top w:val="none" w:sz="0" w:space="0" w:color="auto"/>
                <w:left w:val="none" w:sz="0" w:space="0" w:color="auto"/>
                <w:bottom w:val="none" w:sz="0" w:space="0" w:color="auto"/>
                <w:right w:val="none" w:sz="0" w:space="0" w:color="auto"/>
              </w:divBdr>
              <w:divsChild>
                <w:div w:id="589192805">
                  <w:marLeft w:val="0"/>
                  <w:marRight w:val="0"/>
                  <w:marTop w:val="0"/>
                  <w:marBottom w:val="0"/>
                  <w:divBdr>
                    <w:top w:val="none" w:sz="0" w:space="0" w:color="auto"/>
                    <w:left w:val="none" w:sz="0" w:space="0" w:color="auto"/>
                    <w:bottom w:val="none" w:sz="0" w:space="0" w:color="auto"/>
                    <w:right w:val="none" w:sz="0" w:space="0" w:color="auto"/>
                  </w:divBdr>
                  <w:divsChild>
                    <w:div w:id="1006253988">
                      <w:marLeft w:val="0"/>
                      <w:marRight w:val="0"/>
                      <w:marTop w:val="0"/>
                      <w:marBottom w:val="0"/>
                      <w:divBdr>
                        <w:top w:val="none" w:sz="0" w:space="0" w:color="auto"/>
                        <w:left w:val="none" w:sz="0" w:space="0" w:color="auto"/>
                        <w:bottom w:val="none" w:sz="0" w:space="0" w:color="auto"/>
                        <w:right w:val="none" w:sz="0" w:space="0" w:color="auto"/>
                      </w:divBdr>
                      <w:divsChild>
                        <w:div w:id="892083824">
                          <w:marLeft w:val="0"/>
                          <w:marRight w:val="0"/>
                          <w:marTop w:val="0"/>
                          <w:marBottom w:val="0"/>
                          <w:divBdr>
                            <w:top w:val="none" w:sz="0" w:space="0" w:color="auto"/>
                            <w:left w:val="none" w:sz="0" w:space="0" w:color="auto"/>
                            <w:bottom w:val="none" w:sz="0" w:space="0" w:color="auto"/>
                            <w:right w:val="none" w:sz="0" w:space="0" w:color="auto"/>
                          </w:divBdr>
                          <w:divsChild>
                            <w:div w:id="1712802659">
                              <w:marLeft w:val="0"/>
                              <w:marRight w:val="0"/>
                              <w:marTop w:val="0"/>
                              <w:marBottom w:val="0"/>
                              <w:divBdr>
                                <w:top w:val="none" w:sz="0" w:space="0" w:color="auto"/>
                                <w:left w:val="none" w:sz="0" w:space="0" w:color="auto"/>
                                <w:bottom w:val="none" w:sz="0" w:space="0" w:color="auto"/>
                                <w:right w:val="none" w:sz="0" w:space="0" w:color="auto"/>
                              </w:divBdr>
                              <w:divsChild>
                                <w:div w:id="1472402703">
                                  <w:marLeft w:val="0"/>
                                  <w:marRight w:val="0"/>
                                  <w:marTop w:val="0"/>
                                  <w:marBottom w:val="0"/>
                                  <w:divBdr>
                                    <w:top w:val="none" w:sz="0" w:space="0" w:color="auto"/>
                                    <w:left w:val="none" w:sz="0" w:space="0" w:color="auto"/>
                                    <w:bottom w:val="none" w:sz="0" w:space="0" w:color="auto"/>
                                    <w:right w:val="none" w:sz="0" w:space="0" w:color="auto"/>
                                  </w:divBdr>
                                  <w:divsChild>
                                    <w:div w:id="19377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846311">
      <w:bodyDiv w:val="1"/>
      <w:marLeft w:val="0"/>
      <w:marRight w:val="0"/>
      <w:marTop w:val="0"/>
      <w:marBottom w:val="0"/>
      <w:divBdr>
        <w:top w:val="none" w:sz="0" w:space="0" w:color="auto"/>
        <w:left w:val="none" w:sz="0" w:space="0" w:color="auto"/>
        <w:bottom w:val="none" w:sz="0" w:space="0" w:color="auto"/>
        <w:right w:val="none" w:sz="0" w:space="0" w:color="auto"/>
      </w:divBdr>
    </w:div>
    <w:div w:id="2118409192">
      <w:bodyDiv w:val="1"/>
      <w:marLeft w:val="0"/>
      <w:marRight w:val="0"/>
      <w:marTop w:val="0"/>
      <w:marBottom w:val="0"/>
      <w:divBdr>
        <w:top w:val="none" w:sz="0" w:space="0" w:color="auto"/>
        <w:left w:val="none" w:sz="0" w:space="0" w:color="auto"/>
        <w:bottom w:val="none" w:sz="0" w:space="0" w:color="auto"/>
        <w:right w:val="none" w:sz="0" w:space="0" w:color="auto"/>
      </w:divBdr>
      <w:divsChild>
        <w:div w:id="1424379249">
          <w:marLeft w:val="0"/>
          <w:marRight w:val="0"/>
          <w:marTop w:val="0"/>
          <w:marBottom w:val="0"/>
          <w:divBdr>
            <w:top w:val="none" w:sz="0" w:space="0" w:color="auto"/>
            <w:left w:val="none" w:sz="0" w:space="0" w:color="auto"/>
            <w:bottom w:val="none" w:sz="0" w:space="0" w:color="auto"/>
            <w:right w:val="none" w:sz="0" w:space="0" w:color="auto"/>
          </w:divBdr>
          <w:divsChild>
            <w:div w:id="40908109">
              <w:marLeft w:val="0"/>
              <w:marRight w:val="0"/>
              <w:marTop w:val="0"/>
              <w:marBottom w:val="0"/>
              <w:divBdr>
                <w:top w:val="none" w:sz="0" w:space="0" w:color="auto"/>
                <w:left w:val="none" w:sz="0" w:space="0" w:color="auto"/>
                <w:bottom w:val="none" w:sz="0" w:space="0" w:color="auto"/>
                <w:right w:val="none" w:sz="0" w:space="0" w:color="auto"/>
              </w:divBdr>
              <w:divsChild>
                <w:div w:id="140319382">
                  <w:marLeft w:val="0"/>
                  <w:marRight w:val="0"/>
                  <w:marTop w:val="0"/>
                  <w:marBottom w:val="0"/>
                  <w:divBdr>
                    <w:top w:val="none" w:sz="0" w:space="0" w:color="auto"/>
                    <w:left w:val="none" w:sz="0" w:space="0" w:color="auto"/>
                    <w:bottom w:val="none" w:sz="0" w:space="0" w:color="auto"/>
                    <w:right w:val="none" w:sz="0" w:space="0" w:color="auto"/>
                  </w:divBdr>
                  <w:divsChild>
                    <w:div w:id="1452046061">
                      <w:marLeft w:val="0"/>
                      <w:marRight w:val="0"/>
                      <w:marTop w:val="0"/>
                      <w:marBottom w:val="0"/>
                      <w:divBdr>
                        <w:top w:val="none" w:sz="0" w:space="0" w:color="auto"/>
                        <w:left w:val="none" w:sz="0" w:space="0" w:color="auto"/>
                        <w:bottom w:val="none" w:sz="0" w:space="0" w:color="auto"/>
                        <w:right w:val="none" w:sz="0" w:space="0" w:color="auto"/>
                      </w:divBdr>
                      <w:divsChild>
                        <w:div w:id="510991211">
                          <w:marLeft w:val="0"/>
                          <w:marRight w:val="0"/>
                          <w:marTop w:val="0"/>
                          <w:marBottom w:val="0"/>
                          <w:divBdr>
                            <w:top w:val="none" w:sz="0" w:space="0" w:color="auto"/>
                            <w:left w:val="none" w:sz="0" w:space="0" w:color="auto"/>
                            <w:bottom w:val="none" w:sz="0" w:space="0" w:color="auto"/>
                            <w:right w:val="none" w:sz="0" w:space="0" w:color="auto"/>
                          </w:divBdr>
                          <w:divsChild>
                            <w:div w:id="2064938753">
                              <w:marLeft w:val="0"/>
                              <w:marRight w:val="0"/>
                              <w:marTop w:val="0"/>
                              <w:marBottom w:val="0"/>
                              <w:divBdr>
                                <w:top w:val="none" w:sz="0" w:space="0" w:color="auto"/>
                                <w:left w:val="none" w:sz="0" w:space="0" w:color="auto"/>
                                <w:bottom w:val="none" w:sz="0" w:space="0" w:color="auto"/>
                                <w:right w:val="none" w:sz="0" w:space="0" w:color="auto"/>
                              </w:divBdr>
                              <w:divsChild>
                                <w:div w:id="2058577937">
                                  <w:marLeft w:val="0"/>
                                  <w:marRight w:val="0"/>
                                  <w:marTop w:val="0"/>
                                  <w:marBottom w:val="0"/>
                                  <w:divBdr>
                                    <w:top w:val="none" w:sz="0" w:space="0" w:color="auto"/>
                                    <w:left w:val="none" w:sz="0" w:space="0" w:color="auto"/>
                                    <w:bottom w:val="none" w:sz="0" w:space="0" w:color="auto"/>
                                    <w:right w:val="none" w:sz="0" w:space="0" w:color="auto"/>
                                  </w:divBdr>
                                  <w:divsChild>
                                    <w:div w:id="14005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ur-lex.europa.eu/eli/reg/2011/142?locale=LV" TargetMode="Externa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eur-lex.europa.eu/eli/reg/2002/1774?locale=LV" TargetMode="External"/><Relationship Id="rId17" Type="http://schemas.openxmlformats.org/officeDocument/2006/relationships/hyperlink" Target="http://www.pvd.gov.lv"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ur-lex.europa.eu/eli/reg/2009/1069?locale=LV"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ur-lex.europa.eu/eli/dir/1997/78?locale=LV"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hyperlink" Target="http://likumi.lv/doc.php?id=221378" TargetMode="External"/><Relationship Id="rId19" Type="http://schemas.openxmlformats.org/officeDocument/2006/relationships/hyperlink" Target="http://www.pvd.gov.lv" TargetMode="Externa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ur-lex.europa.eu/eli/reg/2009/1069?locale=LV"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www.likumi.lv/wwwraksti/2012/062/BILDES/N_275/N275-PIEL_1.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78E03-6206-49DC-92A8-BD5AF42C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38</Pages>
  <Words>53673</Words>
  <Characters>30595</Characters>
  <Application>Microsoft Office Word</Application>
  <DocSecurity>0</DocSecurity>
  <Lines>254</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Rūta</dc:creator>
  <cp:lastModifiedBy>Dace</cp:lastModifiedBy>
  <cp:revision>33</cp:revision>
  <cp:lastPrinted>2015-01-29T09:46:00Z</cp:lastPrinted>
  <dcterms:created xsi:type="dcterms:W3CDTF">2015-01-28T13:25:00Z</dcterms:created>
  <dcterms:modified xsi:type="dcterms:W3CDTF">2015-01-29T12:03:00Z</dcterms:modified>
</cp:coreProperties>
</file>